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D1" w:rsidRPr="00C971DF" w:rsidRDefault="002572D1" w:rsidP="00C971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Kindergarten Understanding b</w:t>
      </w:r>
      <w:r w:rsidRPr="00C971DF">
        <w:rPr>
          <w:b/>
          <w:sz w:val="36"/>
          <w:szCs w:val="36"/>
        </w:rPr>
        <w:t>y Design Unit Template</w:t>
      </w:r>
    </w:p>
    <w:p w:rsidR="002572D1" w:rsidRDefault="002572D1" w:rsidP="005C4CCA"/>
    <w:p w:rsidR="002572D1" w:rsidRDefault="002572D1" w:rsidP="005C4CCA"/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6"/>
        <w:gridCol w:w="1305"/>
        <w:gridCol w:w="1083"/>
        <w:gridCol w:w="234"/>
        <w:gridCol w:w="2154"/>
        <w:gridCol w:w="3066"/>
        <w:gridCol w:w="1710"/>
      </w:tblGrid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</w:rPr>
            </w:pPr>
            <w:r w:rsidRPr="00A941FD">
              <w:rPr>
                <w:b/>
              </w:rPr>
              <w:t>Title of Unit</w:t>
            </w:r>
          </w:p>
        </w:tc>
        <w:tc>
          <w:tcPr>
            <w:tcW w:w="8247" w:type="dxa"/>
            <w:gridSpan w:val="5"/>
          </w:tcPr>
          <w:p w:rsidR="002572D1" w:rsidRPr="006D19FE" w:rsidRDefault="00F4211F" w:rsidP="005C4CCA">
            <w:r>
              <w:t>Wonder Walk</w:t>
            </w:r>
          </w:p>
        </w:tc>
      </w:tr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6D19FE" w:rsidRDefault="002572D1" w:rsidP="00A941FD">
            <w:pPr>
              <w:jc w:val="center"/>
            </w:pPr>
            <w:r w:rsidRPr="00A941FD">
              <w:rPr>
                <w:b/>
              </w:rPr>
              <w:t>Time Frame</w:t>
            </w:r>
          </w:p>
        </w:tc>
        <w:tc>
          <w:tcPr>
            <w:tcW w:w="8247" w:type="dxa"/>
            <w:gridSpan w:val="5"/>
            <w:shd w:val="clear" w:color="auto" w:fill="E0E0E0"/>
          </w:tcPr>
          <w:p w:rsidR="002572D1" w:rsidRPr="006D19FE" w:rsidRDefault="00F4211F" w:rsidP="00E35111">
            <w:r>
              <w:t>3-4 weeks</w:t>
            </w:r>
          </w:p>
        </w:tc>
      </w:tr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</w:rPr>
            </w:pPr>
            <w:r w:rsidRPr="00A941FD">
              <w:rPr>
                <w:b/>
              </w:rPr>
              <w:t>Developed By</w:t>
            </w:r>
          </w:p>
        </w:tc>
        <w:tc>
          <w:tcPr>
            <w:tcW w:w="8247" w:type="dxa"/>
            <w:gridSpan w:val="5"/>
          </w:tcPr>
          <w:p w:rsidR="002572D1" w:rsidRPr="006D19FE" w:rsidRDefault="00F4211F" w:rsidP="005C4CCA">
            <w:r>
              <w:t>Susan Muir</w:t>
            </w:r>
          </w:p>
        </w:tc>
      </w:tr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</w:rPr>
            </w:pPr>
            <w:r w:rsidRPr="00A941FD">
              <w:rPr>
                <w:b/>
              </w:rPr>
              <w:t>School</w:t>
            </w:r>
          </w:p>
        </w:tc>
        <w:tc>
          <w:tcPr>
            <w:tcW w:w="8247" w:type="dxa"/>
            <w:gridSpan w:val="5"/>
          </w:tcPr>
          <w:p w:rsidR="002572D1" w:rsidRDefault="00F4211F" w:rsidP="005C4CCA">
            <w:r>
              <w:t>Good Spirit School Division</w:t>
            </w:r>
          </w:p>
        </w:tc>
      </w:tr>
      <w:tr w:rsidR="002572D1" w:rsidRPr="006D19FE" w:rsidTr="00A941FD">
        <w:trPr>
          <w:trHeight w:val="323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t>Identify Desired Results (Stage 1)</w:t>
            </w:r>
          </w:p>
        </w:tc>
      </w:tr>
      <w:tr w:rsidR="002572D1" w:rsidRPr="006D19FE" w:rsidTr="00A941FD">
        <w:trPr>
          <w:trHeight w:val="278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t>Content Standards</w:t>
            </w:r>
            <w:r w:rsidRPr="00A941FD">
              <w:rPr>
                <w:b/>
                <w:sz w:val="24"/>
                <w:szCs w:val="24"/>
              </w:rPr>
              <w:t xml:space="preserve"> –Curricular Outcomes</w:t>
            </w:r>
          </w:p>
        </w:tc>
      </w:tr>
      <w:bookmarkStart w:id="0" w:name="Text6"/>
      <w:tr w:rsidR="002572D1" w:rsidRPr="006D19FE" w:rsidTr="00A941FD">
        <w:trPr>
          <w:trHeight w:val="1163"/>
        </w:trPr>
        <w:tc>
          <w:tcPr>
            <w:tcW w:w="7164" w:type="dxa"/>
            <w:gridSpan w:val="3"/>
          </w:tcPr>
          <w:p w:rsidR="002572D1" w:rsidRPr="00A941FD" w:rsidRDefault="0048002D" w:rsidP="005C4CCA">
            <w:pPr>
              <w:rPr>
                <w:b/>
                <w:sz w:val="16"/>
                <w:szCs w:val="16"/>
              </w:rPr>
            </w:pPr>
            <w:r w:rsidRPr="00A941FD">
              <w:rPr>
                <w:b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2572D1" w:rsidRPr="00A941FD">
              <w:rPr>
                <w:b/>
                <w:sz w:val="16"/>
                <w:szCs w:val="16"/>
              </w:rPr>
              <w:instrText xml:space="preserve"> FORMTEXT </w:instrText>
            </w:r>
            <w:r w:rsidRPr="00A941FD">
              <w:rPr>
                <w:b/>
                <w:sz w:val="16"/>
                <w:szCs w:val="16"/>
              </w:rPr>
            </w:r>
            <w:r w:rsidRPr="00A941FD">
              <w:rPr>
                <w:b/>
                <w:sz w:val="16"/>
                <w:szCs w:val="16"/>
              </w:rP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Pr="00A941FD">
              <w:rPr>
                <w:b/>
                <w:sz w:val="16"/>
                <w:szCs w:val="16"/>
              </w:rPr>
              <w:fldChar w:fldCharType="end"/>
            </w:r>
            <w:bookmarkEnd w:id="0"/>
          </w:p>
          <w:p w:rsidR="00764EE7" w:rsidRDefault="00764EE7" w:rsidP="00F4211F">
            <w:pPr>
              <w:pStyle w:val="Default"/>
              <w:rPr>
                <w:b/>
                <w:u w:val="single"/>
              </w:rPr>
            </w:pPr>
            <w:r>
              <w:rPr>
                <w:b/>
                <w:u w:val="single"/>
              </w:rPr>
              <w:t>English Language Arts</w:t>
            </w:r>
          </w:p>
          <w:p w:rsidR="00600302" w:rsidRDefault="00600302" w:rsidP="00F4211F">
            <w:pPr>
              <w:pStyle w:val="Default"/>
              <w:rPr>
                <w:b/>
                <w:u w:val="single"/>
              </w:rPr>
            </w:pPr>
          </w:p>
          <w:p w:rsidR="00600302" w:rsidRDefault="00600302" w:rsidP="00600302">
            <w:pPr>
              <w:pStyle w:val="Default"/>
              <w:rPr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 xml:space="preserve">CCK.1 Compose and create various visual, multimedia, oral, and written texts that explore and present thoughts, ideas, and experiences. </w:t>
            </w:r>
          </w:p>
          <w:p w:rsidR="00600302" w:rsidRDefault="00600302" w:rsidP="00F4211F">
            <w:pPr>
              <w:pStyle w:val="Default"/>
              <w:rPr>
                <w:b/>
                <w:u w:val="single"/>
              </w:rPr>
            </w:pPr>
          </w:p>
          <w:p w:rsidR="00764EE7" w:rsidRDefault="00764EE7" w:rsidP="00764EE7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>CRK.2 View and interpret the</w:t>
            </w:r>
            <w:r w:rsidRPr="00764EE7">
              <w:rPr>
                <w:bCs/>
                <w:color w:val="221E1F"/>
                <w:sz w:val="22"/>
                <w:szCs w:val="22"/>
              </w:rPr>
              <w:t xml:space="preserve"> basic message of visuals and objects </w:t>
            </w:r>
            <w:r>
              <w:rPr>
                <w:b/>
                <w:bCs/>
                <w:color w:val="221E1F"/>
                <w:sz w:val="22"/>
                <w:szCs w:val="22"/>
              </w:rPr>
              <w:t xml:space="preserve">in a variety of texts including models, </w:t>
            </w:r>
            <w:r w:rsidRPr="00764EE7">
              <w:rPr>
                <w:b/>
                <w:bCs/>
                <w:color w:val="221E1F"/>
                <w:sz w:val="22"/>
                <w:szCs w:val="22"/>
              </w:rPr>
              <w:t>photographs</w:t>
            </w:r>
            <w:r w:rsidRPr="00764EE7">
              <w:rPr>
                <w:b/>
                <w:bCs/>
                <w:i/>
                <w:color w:val="221E1F"/>
                <w:sz w:val="22"/>
                <w:szCs w:val="22"/>
              </w:rPr>
              <w:t xml:space="preserve">, </w:t>
            </w:r>
            <w:r>
              <w:rPr>
                <w:b/>
                <w:bCs/>
                <w:color w:val="221E1F"/>
                <w:sz w:val="22"/>
                <w:szCs w:val="22"/>
              </w:rPr>
              <w:t>dramas, dance creations, and videos.</w:t>
            </w:r>
          </w:p>
          <w:p w:rsidR="00061508" w:rsidRDefault="00061508" w:rsidP="00764EE7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</w:p>
          <w:p w:rsidR="00600302" w:rsidRDefault="00600302" w:rsidP="00600302">
            <w:pPr>
              <w:pStyle w:val="Default"/>
              <w:rPr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 xml:space="preserve">CRK.3 Listen, comprehend, and respond to gain meaning in oral texts. </w:t>
            </w:r>
          </w:p>
          <w:p w:rsidR="00764EE7" w:rsidRDefault="00764EE7" w:rsidP="00764EE7">
            <w:pPr>
              <w:pStyle w:val="Default"/>
              <w:rPr>
                <w:color w:val="221E1F"/>
                <w:sz w:val="22"/>
                <w:szCs w:val="22"/>
              </w:rPr>
            </w:pPr>
          </w:p>
          <w:p w:rsidR="00600302" w:rsidRDefault="00600302" w:rsidP="00600302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>CCK.3 Use oral language to converse, engage in play, express ideas, and share personal experiences.</w:t>
            </w:r>
          </w:p>
          <w:p w:rsidR="00600302" w:rsidRDefault="00600302" w:rsidP="00600302">
            <w:pPr>
              <w:pStyle w:val="Default"/>
              <w:rPr>
                <w:color w:val="221E1F"/>
                <w:sz w:val="22"/>
                <w:szCs w:val="22"/>
              </w:rPr>
            </w:pPr>
          </w:p>
          <w:p w:rsidR="00600302" w:rsidRDefault="00600302" w:rsidP="00600302">
            <w:pPr>
              <w:pStyle w:val="Default"/>
              <w:rPr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>CCK.4 Create messages using a combination of pictures, symbols, and letters.</w:t>
            </w:r>
          </w:p>
          <w:p w:rsidR="00764EE7" w:rsidRDefault="00764EE7" w:rsidP="00F4211F">
            <w:pPr>
              <w:pStyle w:val="Default"/>
              <w:rPr>
                <w:b/>
                <w:u w:val="single"/>
              </w:rPr>
            </w:pPr>
          </w:p>
          <w:p w:rsidR="00131DB5" w:rsidRDefault="00131DB5" w:rsidP="00F4211F">
            <w:pPr>
              <w:pStyle w:val="Default"/>
              <w:rPr>
                <w:b/>
                <w:u w:val="single"/>
              </w:rPr>
            </w:pPr>
            <w:r>
              <w:rPr>
                <w:b/>
                <w:u w:val="single"/>
              </w:rPr>
              <w:t>Math</w:t>
            </w:r>
          </w:p>
          <w:p w:rsidR="00131DB5" w:rsidRDefault="00131DB5" w:rsidP="00131DB5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 xml:space="preserve">SSK.1 Use direct comparison to compare two objects based on a single attribute, such as: • length including height • mass • volume • capacity. [C, CN, PS, R, V] </w:t>
            </w:r>
          </w:p>
          <w:p w:rsidR="00061508" w:rsidRDefault="00061508" w:rsidP="00131DB5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</w:p>
          <w:p w:rsidR="00131DB5" w:rsidRDefault="00131DB5" w:rsidP="00131DB5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 xml:space="preserve">SSK.2 Sort 3-D objects using a single attribute. [C, CN, PS, R, V] </w:t>
            </w:r>
          </w:p>
          <w:p w:rsidR="00061508" w:rsidRDefault="00061508" w:rsidP="00131DB5">
            <w:pPr>
              <w:pStyle w:val="Default"/>
              <w:rPr>
                <w:color w:val="221E1F"/>
                <w:sz w:val="22"/>
                <w:szCs w:val="22"/>
              </w:rPr>
            </w:pPr>
          </w:p>
          <w:p w:rsidR="00131DB5" w:rsidRDefault="00131DB5" w:rsidP="00131DB5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 xml:space="preserve">SSK.3 Build and describe 3-D objects. </w:t>
            </w:r>
          </w:p>
          <w:p w:rsidR="00061508" w:rsidRDefault="00061508" w:rsidP="00131DB5">
            <w:pPr>
              <w:pStyle w:val="Default"/>
              <w:rPr>
                <w:color w:val="221E1F"/>
                <w:sz w:val="22"/>
                <w:szCs w:val="22"/>
              </w:rPr>
            </w:pPr>
          </w:p>
          <w:p w:rsidR="00131DB5" w:rsidRDefault="00131DB5" w:rsidP="00131DB5">
            <w:pPr>
              <w:pStyle w:val="Default"/>
              <w:rPr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 xml:space="preserve">NK.5 Compare quantities, 0 to 10, using one-to-one correspondence. [C, CN, V] </w:t>
            </w:r>
          </w:p>
          <w:p w:rsidR="00131DB5" w:rsidRDefault="00131DB5" w:rsidP="00131DB5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</w:p>
          <w:p w:rsidR="00131DB5" w:rsidRDefault="00131DB5" w:rsidP="00131DB5">
            <w:pPr>
              <w:pStyle w:val="Default"/>
              <w:rPr>
                <w:color w:val="221E1F"/>
                <w:sz w:val="22"/>
                <w:szCs w:val="22"/>
              </w:rPr>
            </w:pPr>
          </w:p>
          <w:p w:rsidR="00131DB5" w:rsidRDefault="00131DB5" w:rsidP="00F4211F">
            <w:pPr>
              <w:pStyle w:val="Default"/>
              <w:rPr>
                <w:b/>
                <w:u w:val="single"/>
              </w:rPr>
            </w:pPr>
          </w:p>
          <w:p w:rsidR="00764EE7" w:rsidRDefault="00F4211F" w:rsidP="00F4211F">
            <w:pPr>
              <w:pStyle w:val="Default"/>
              <w:rPr>
                <w:b/>
                <w:u w:val="single"/>
              </w:rPr>
            </w:pPr>
            <w:r w:rsidRPr="00F4211F">
              <w:rPr>
                <w:b/>
                <w:u w:val="single"/>
              </w:rPr>
              <w:t>Arts Ed</w:t>
            </w:r>
            <w:r>
              <w:rPr>
                <w:b/>
                <w:u w:val="single"/>
              </w:rPr>
              <w:t xml:space="preserve"> </w:t>
            </w:r>
          </w:p>
          <w:p w:rsidR="00916BE6" w:rsidRDefault="00916BE6" w:rsidP="00F4211F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  <w:r>
              <w:rPr>
                <w:b/>
                <w:u w:val="single"/>
              </w:rPr>
              <w:t>(</w:t>
            </w:r>
            <w:r>
              <w:rPr>
                <w:b/>
                <w:bCs/>
                <w:color w:val="221E1F"/>
                <w:sz w:val="22"/>
                <w:szCs w:val="22"/>
              </w:rPr>
              <w:t>PEK.2 Locomotors Movement )</w:t>
            </w:r>
          </w:p>
          <w:p w:rsidR="00061508" w:rsidRPr="00916BE6" w:rsidRDefault="00061508" w:rsidP="00F4211F">
            <w:pPr>
              <w:pStyle w:val="Default"/>
              <w:rPr>
                <w:color w:val="221E1F"/>
                <w:sz w:val="22"/>
                <w:szCs w:val="22"/>
              </w:rPr>
            </w:pPr>
          </w:p>
          <w:p w:rsidR="00F4211F" w:rsidRDefault="00F4211F" w:rsidP="00F4211F">
            <w:pPr>
              <w:pStyle w:val="Default"/>
              <w:rPr>
                <w:b/>
                <w:bCs/>
                <w:color w:val="221E1F"/>
                <w:sz w:val="22"/>
                <w:szCs w:val="22"/>
              </w:rPr>
            </w:pPr>
            <w:r w:rsidRPr="00764EE7">
              <w:rPr>
                <w:bCs/>
                <w:color w:val="221E1F"/>
                <w:sz w:val="22"/>
                <w:szCs w:val="22"/>
              </w:rPr>
              <w:t>CPK.1</w:t>
            </w:r>
            <w:r>
              <w:rPr>
                <w:b/>
                <w:bCs/>
                <w:color w:val="221E1F"/>
                <w:sz w:val="22"/>
                <w:szCs w:val="22"/>
              </w:rPr>
              <w:t xml:space="preserve"> Express ideas through exploration of the elements of dance including: • action • body • dynamics • relationships • space.</w:t>
            </w:r>
          </w:p>
          <w:p w:rsidR="00061508" w:rsidRDefault="00061508" w:rsidP="00F4211F">
            <w:pPr>
              <w:pStyle w:val="Default"/>
              <w:rPr>
                <w:color w:val="221E1F"/>
                <w:sz w:val="22"/>
                <w:szCs w:val="22"/>
              </w:rPr>
            </w:pPr>
          </w:p>
          <w:p w:rsidR="00764EE7" w:rsidRDefault="00764EE7" w:rsidP="00764EE7">
            <w:pPr>
              <w:pStyle w:val="Default"/>
              <w:rPr>
                <w:color w:val="221E1F"/>
                <w:sz w:val="22"/>
                <w:szCs w:val="22"/>
              </w:rPr>
            </w:pPr>
            <w:r w:rsidRPr="00764EE7">
              <w:rPr>
                <w:bCs/>
                <w:color w:val="221E1F"/>
                <w:sz w:val="22"/>
                <w:szCs w:val="22"/>
              </w:rPr>
              <w:t xml:space="preserve">CPK.4 </w:t>
            </w:r>
            <w:r>
              <w:rPr>
                <w:b/>
                <w:bCs/>
                <w:color w:val="221E1F"/>
                <w:sz w:val="22"/>
                <w:szCs w:val="22"/>
              </w:rPr>
              <w:t>Create art works that express own observations and ideas about the world.</w:t>
            </w:r>
          </w:p>
          <w:p w:rsidR="00600302" w:rsidRDefault="00600302" w:rsidP="005C4CCA">
            <w:pPr>
              <w:rPr>
                <w:sz w:val="24"/>
                <w:szCs w:val="24"/>
                <w:u w:val="single"/>
              </w:rPr>
            </w:pPr>
          </w:p>
          <w:p w:rsidR="00131DB5" w:rsidRDefault="00131DB5" w:rsidP="005C4CCA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Phys Ed</w:t>
            </w:r>
          </w:p>
          <w:p w:rsidR="00131DB5" w:rsidRDefault="00131DB5" w:rsidP="00131DB5">
            <w:pPr>
              <w:pStyle w:val="Default"/>
              <w:rPr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>PEK.1 Fitness Participate in a variety of moderate to vigorous movement activities for short periods of time to increase heart and respiration rate, flexibility, muscular endurance, and muscular strength.</w:t>
            </w:r>
          </w:p>
          <w:p w:rsidR="00131DB5" w:rsidRDefault="00131DB5" w:rsidP="005C4CCA">
            <w:pPr>
              <w:rPr>
                <w:sz w:val="24"/>
                <w:szCs w:val="24"/>
                <w:u w:val="single"/>
              </w:rPr>
            </w:pPr>
          </w:p>
          <w:p w:rsidR="002572D1" w:rsidRPr="00600302" w:rsidRDefault="00600302" w:rsidP="005C4CCA">
            <w:pPr>
              <w:rPr>
                <w:sz w:val="24"/>
                <w:szCs w:val="24"/>
                <w:u w:val="single"/>
              </w:rPr>
            </w:pPr>
            <w:r w:rsidRPr="00600302">
              <w:rPr>
                <w:sz w:val="24"/>
                <w:szCs w:val="24"/>
                <w:u w:val="single"/>
              </w:rPr>
              <w:t>Health</w:t>
            </w:r>
          </w:p>
          <w:p w:rsidR="00600302" w:rsidRDefault="00600302" w:rsidP="00600302">
            <w:pPr>
              <w:pStyle w:val="Default"/>
              <w:rPr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>USCK.1 Develop basic habits to establish healthy relationships with self, others, and the environment.</w:t>
            </w: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916BE6" w:rsidRPr="00916BE6" w:rsidRDefault="00916BE6" w:rsidP="005C4CCA">
            <w:pPr>
              <w:rPr>
                <w:rFonts w:ascii="Myriad Pro Light" w:hAnsi="Myriad Pro Light"/>
                <w:b/>
                <w:sz w:val="24"/>
                <w:szCs w:val="24"/>
                <w:u w:val="single"/>
              </w:rPr>
            </w:pPr>
            <w:r w:rsidRPr="00916BE6">
              <w:rPr>
                <w:rFonts w:ascii="Myriad Pro Light" w:hAnsi="Myriad Pro Light"/>
                <w:b/>
                <w:sz w:val="24"/>
                <w:szCs w:val="24"/>
                <w:u w:val="single"/>
              </w:rPr>
              <w:t>Science</w:t>
            </w:r>
          </w:p>
          <w:p w:rsidR="00916BE6" w:rsidRDefault="00916BE6" w:rsidP="00916BE6">
            <w:pPr>
              <w:pStyle w:val="Default"/>
              <w:rPr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 xml:space="preserve">LTK.1 Examine observable characteristics of plants, </w:t>
            </w:r>
            <w:r w:rsidRPr="00916BE6">
              <w:rPr>
                <w:b/>
                <w:bCs/>
                <w:i/>
                <w:color w:val="221E1F"/>
                <w:sz w:val="22"/>
                <w:szCs w:val="22"/>
              </w:rPr>
              <w:t>animals</w:t>
            </w:r>
            <w:r>
              <w:rPr>
                <w:b/>
                <w:bCs/>
                <w:color w:val="221E1F"/>
                <w:sz w:val="22"/>
                <w:szCs w:val="22"/>
              </w:rPr>
              <w:t xml:space="preserve">, and people in their </w:t>
            </w:r>
            <w:r w:rsidRPr="00916BE6">
              <w:rPr>
                <w:b/>
                <w:bCs/>
                <w:i/>
                <w:color w:val="221E1F"/>
                <w:sz w:val="22"/>
                <w:szCs w:val="22"/>
              </w:rPr>
              <w:t>local environm</w:t>
            </w:r>
            <w:r w:rsidRPr="00916BE6">
              <w:rPr>
                <w:b/>
                <w:bCs/>
                <w:color w:val="221E1F"/>
                <w:sz w:val="22"/>
                <w:szCs w:val="22"/>
              </w:rPr>
              <w:t>ent.</w:t>
            </w:r>
            <w:r>
              <w:rPr>
                <w:b/>
                <w:bCs/>
                <w:color w:val="221E1F"/>
                <w:sz w:val="22"/>
                <w:szCs w:val="22"/>
              </w:rPr>
              <w:t xml:space="preserve"> </w:t>
            </w:r>
          </w:p>
          <w:p w:rsidR="002572D1" w:rsidRDefault="002572D1" w:rsidP="005C4CCA">
            <w:pPr>
              <w:rPr>
                <w:b/>
                <w:sz w:val="16"/>
                <w:szCs w:val="16"/>
              </w:rPr>
            </w:pPr>
          </w:p>
          <w:p w:rsidR="002327EE" w:rsidRDefault="002327EE" w:rsidP="005C4CCA">
            <w:pPr>
              <w:rPr>
                <w:rFonts w:ascii="Myriad Pro Light" w:hAnsi="Myriad Pro Light"/>
                <w:b/>
                <w:sz w:val="22"/>
                <w:szCs w:val="22"/>
                <w:u w:val="single"/>
              </w:rPr>
            </w:pPr>
            <w:r w:rsidRPr="002327EE">
              <w:rPr>
                <w:rFonts w:ascii="Myriad Pro Light" w:hAnsi="Myriad Pro Light"/>
                <w:b/>
                <w:sz w:val="22"/>
                <w:szCs w:val="22"/>
                <w:u w:val="single"/>
              </w:rPr>
              <w:t>Social Studies</w:t>
            </w:r>
          </w:p>
          <w:p w:rsidR="002327EE" w:rsidRDefault="002327EE" w:rsidP="002327EE">
            <w:pPr>
              <w:pStyle w:val="Default"/>
              <w:rPr>
                <w:color w:val="221E1F"/>
                <w:sz w:val="22"/>
                <w:szCs w:val="22"/>
              </w:rPr>
            </w:pPr>
            <w:r>
              <w:rPr>
                <w:b/>
                <w:bCs/>
                <w:color w:val="221E1F"/>
                <w:sz w:val="22"/>
                <w:szCs w:val="22"/>
              </w:rPr>
              <w:t xml:space="preserve">RWK.1 Examine ways of managing tasks and resources in families and schools. </w:t>
            </w:r>
          </w:p>
          <w:p w:rsidR="002327EE" w:rsidRPr="002327EE" w:rsidRDefault="002327EE" w:rsidP="005C4CCA">
            <w:pPr>
              <w:rPr>
                <w:rFonts w:ascii="Myriad Pro Light" w:hAnsi="Myriad Pro Light"/>
                <w:b/>
                <w:sz w:val="22"/>
                <w:szCs w:val="22"/>
                <w:u w:val="single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</w:tc>
        <w:tc>
          <w:tcPr>
            <w:tcW w:w="7164" w:type="dxa"/>
            <w:gridSpan w:val="4"/>
          </w:tcPr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</w:tc>
      </w:tr>
      <w:tr w:rsidR="002572D1" w:rsidRPr="006D19FE" w:rsidTr="00A941FD">
        <w:trPr>
          <w:trHeight w:val="296"/>
        </w:trPr>
        <w:tc>
          <w:tcPr>
            <w:tcW w:w="7398" w:type="dxa"/>
            <w:gridSpan w:val="4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lastRenderedPageBreak/>
              <w:t>Essential Questions</w:t>
            </w:r>
          </w:p>
        </w:tc>
        <w:tc>
          <w:tcPr>
            <w:tcW w:w="6930" w:type="dxa"/>
            <w:gridSpan w:val="3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t>Enduring Understandings</w:t>
            </w:r>
          </w:p>
        </w:tc>
      </w:tr>
      <w:tr w:rsidR="002572D1" w:rsidRPr="006D19FE" w:rsidTr="00A941FD">
        <w:trPr>
          <w:trHeight w:val="350"/>
        </w:trPr>
        <w:tc>
          <w:tcPr>
            <w:tcW w:w="7398" w:type="dxa"/>
            <w:gridSpan w:val="4"/>
            <w:shd w:val="clear" w:color="auto" w:fill="E0E0E0"/>
            <w:vAlign w:val="center"/>
          </w:tcPr>
          <w:p w:rsidR="002572D1" w:rsidRPr="00A941FD" w:rsidRDefault="002572D1" w:rsidP="00A941FD">
            <w:pPr>
              <w:ind w:left="360"/>
              <w:jc w:val="center"/>
              <w:rPr>
                <w:rFonts w:cs="Tahoma"/>
                <w:b/>
                <w:bCs/>
              </w:rPr>
            </w:pPr>
            <w:r w:rsidRPr="00A941FD">
              <w:rPr>
                <w:rFonts w:cs="Tahoma"/>
                <w:b/>
                <w:bCs/>
              </w:rPr>
              <w:t>Open-ended questions that stimulate thought and inquiry linked to the content of the enduring understanding.</w:t>
            </w:r>
          </w:p>
        </w:tc>
        <w:tc>
          <w:tcPr>
            <w:tcW w:w="6930" w:type="dxa"/>
            <w:gridSpan w:val="3"/>
            <w:shd w:val="clear" w:color="auto" w:fill="E0E0E0"/>
            <w:vAlign w:val="center"/>
          </w:tcPr>
          <w:p w:rsidR="002572D1" w:rsidRPr="00A941FD" w:rsidRDefault="002572D1" w:rsidP="00142B1B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What do you want students to understand &amp; be able to use several years from now?         </w:t>
            </w:r>
          </w:p>
        </w:tc>
      </w:tr>
      <w:tr w:rsidR="002572D1" w:rsidRPr="006D19FE" w:rsidTr="00A941FD">
        <w:trPr>
          <w:trHeight w:val="1097"/>
        </w:trPr>
        <w:tc>
          <w:tcPr>
            <w:tcW w:w="7398" w:type="dxa"/>
            <w:gridSpan w:val="4"/>
            <w:vMerge w:val="restart"/>
          </w:tcPr>
          <w:p w:rsidR="002572D1" w:rsidRPr="00A941FD" w:rsidRDefault="0048002D" w:rsidP="00E95B54">
            <w:pPr>
              <w:rPr>
                <w:rFonts w:cs="Tahoma"/>
              </w:rPr>
            </w:pPr>
            <w:r w:rsidRPr="00A941FD">
              <w:rPr>
                <w:rFonts w:cs="Tahom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2572D1" w:rsidRPr="00A941FD">
              <w:rPr>
                <w:rFonts w:cs="Tahoma"/>
              </w:rPr>
              <w:instrText xml:space="preserve"> FORMTEXT </w:instrText>
            </w:r>
            <w:r w:rsidRPr="00A941FD">
              <w:rPr>
                <w:rFonts w:cs="Tahoma"/>
              </w:rPr>
            </w:r>
            <w:r w:rsidRPr="00A941FD">
              <w:rPr>
                <w:rFonts w:cs="Tahoma"/>
              </w:rP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Pr="00A941FD">
              <w:rPr>
                <w:rFonts w:cs="Tahoma"/>
              </w:rPr>
              <w:fldChar w:fldCharType="end"/>
            </w:r>
          </w:p>
          <w:p w:rsidR="00580B62" w:rsidRDefault="00580B62" w:rsidP="00E95B54">
            <w:pPr>
              <w:rPr>
                <w:rFonts w:ascii="Myriad Pro Light" w:hAnsi="Myriad Pro Light" w:cs="Tahoma"/>
                <w:sz w:val="24"/>
                <w:szCs w:val="24"/>
              </w:rPr>
            </w:pPr>
            <w:r>
              <w:rPr>
                <w:rFonts w:ascii="Myriad Pro Light" w:hAnsi="Myriad Pro Light" w:cs="Tahoma"/>
                <w:sz w:val="24"/>
                <w:szCs w:val="24"/>
              </w:rPr>
              <w:t>I w</w:t>
            </w:r>
            <w:r w:rsidR="00061508">
              <w:rPr>
                <w:rFonts w:ascii="Myriad Pro Light" w:hAnsi="Myriad Pro Light" w:cs="Tahoma"/>
                <w:sz w:val="24"/>
                <w:szCs w:val="24"/>
              </w:rPr>
              <w:t>onder many things about animals.</w:t>
            </w:r>
          </w:p>
          <w:p w:rsidR="00580B62" w:rsidRPr="00580B62" w:rsidRDefault="00061508" w:rsidP="00E95B54">
            <w:pPr>
              <w:rPr>
                <w:rFonts w:ascii="Myriad Pro Light" w:hAnsi="Myriad Pro Light" w:cs="Tahoma"/>
                <w:b/>
                <w:sz w:val="24"/>
                <w:szCs w:val="24"/>
              </w:rPr>
            </w:pPr>
            <w:r w:rsidRPr="00580B62">
              <w:rPr>
                <w:rFonts w:ascii="Myriad Pro Light" w:hAnsi="Myriad Pro Light" w:cs="Tahoma"/>
                <w:b/>
                <w:sz w:val="24"/>
                <w:szCs w:val="24"/>
              </w:rPr>
              <w:t xml:space="preserve">What makes different animals special and unique? </w:t>
            </w:r>
          </w:p>
          <w:p w:rsidR="002572D1" w:rsidRPr="00580B62" w:rsidRDefault="00061508" w:rsidP="00E95B54">
            <w:pPr>
              <w:rPr>
                <w:rFonts w:ascii="Myriad Pro Light" w:hAnsi="Myriad Pro Light" w:cs="Tahoma"/>
                <w:b/>
                <w:sz w:val="24"/>
                <w:szCs w:val="24"/>
              </w:rPr>
            </w:pPr>
            <w:r w:rsidRPr="00580B62">
              <w:rPr>
                <w:rFonts w:ascii="Myriad Pro Light" w:hAnsi="Myriad Pro Light" w:cs="Tahoma"/>
                <w:b/>
                <w:sz w:val="24"/>
                <w:szCs w:val="24"/>
              </w:rPr>
              <w:t>Why are animals important to people?</w:t>
            </w:r>
          </w:p>
          <w:p w:rsidR="002572D1" w:rsidRPr="00A941FD" w:rsidRDefault="002572D1" w:rsidP="00E95B54">
            <w:pPr>
              <w:rPr>
                <w:rFonts w:cs="Tahoma"/>
              </w:rPr>
            </w:pPr>
          </w:p>
          <w:p w:rsidR="002572D1" w:rsidRPr="00A941FD" w:rsidRDefault="002572D1" w:rsidP="00E95B54">
            <w:pPr>
              <w:rPr>
                <w:rFonts w:cs="Tahoma"/>
              </w:rPr>
            </w:pPr>
          </w:p>
          <w:p w:rsidR="002572D1" w:rsidRPr="00A941FD" w:rsidRDefault="002572D1" w:rsidP="00E95B54">
            <w:pPr>
              <w:rPr>
                <w:rFonts w:cs="Tahoma"/>
              </w:rPr>
            </w:pPr>
          </w:p>
          <w:p w:rsidR="002572D1" w:rsidRPr="00A941FD" w:rsidRDefault="002572D1" w:rsidP="005C4CCA">
            <w:pPr>
              <w:rPr>
                <w:rFonts w:cs="Tahoma"/>
              </w:rPr>
            </w:pPr>
          </w:p>
          <w:p w:rsidR="002572D1" w:rsidRPr="00A941FD" w:rsidRDefault="002572D1" w:rsidP="005C4CCA">
            <w:pPr>
              <w:rPr>
                <w:rFonts w:cs="Tahoma"/>
              </w:rPr>
            </w:pPr>
          </w:p>
          <w:p w:rsidR="002572D1" w:rsidRPr="00A941FD" w:rsidRDefault="002572D1" w:rsidP="005C4CCA">
            <w:pPr>
              <w:rPr>
                <w:bCs/>
              </w:rPr>
            </w:pPr>
          </w:p>
        </w:tc>
        <w:bookmarkStart w:id="1" w:name="Text9"/>
        <w:tc>
          <w:tcPr>
            <w:tcW w:w="6930" w:type="dxa"/>
            <w:gridSpan w:val="3"/>
          </w:tcPr>
          <w:p w:rsidR="002572D1" w:rsidRDefault="0048002D" w:rsidP="005C4CCA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"/>
          </w:p>
          <w:p w:rsidR="004D136D" w:rsidRDefault="004D136D" w:rsidP="004D136D">
            <w:r>
              <w:t>Students will understand that…</w:t>
            </w:r>
          </w:p>
          <w:p w:rsidR="002572D1" w:rsidRDefault="004D136D" w:rsidP="004D136D">
            <w:pPr>
              <w:pStyle w:val="ListParagraph"/>
              <w:numPr>
                <w:ilvl w:val="0"/>
                <w:numId w:val="18"/>
              </w:numPr>
            </w:pPr>
            <w:r>
              <w:t xml:space="preserve"> Animals both domestic and wild have special characteristics that are unique.</w:t>
            </w:r>
          </w:p>
          <w:p w:rsidR="004D136D" w:rsidRDefault="004D136D" w:rsidP="004D136D">
            <w:pPr>
              <w:pStyle w:val="ListParagraph"/>
              <w:numPr>
                <w:ilvl w:val="0"/>
                <w:numId w:val="18"/>
              </w:numPr>
            </w:pPr>
            <w:r>
              <w:t>People need animals for a variety of purposes.</w:t>
            </w:r>
          </w:p>
          <w:p w:rsidR="004D136D" w:rsidRDefault="004D136D" w:rsidP="004D136D">
            <w:pPr>
              <w:pStyle w:val="ListParagraph"/>
              <w:numPr>
                <w:ilvl w:val="0"/>
                <w:numId w:val="18"/>
              </w:numPr>
            </w:pPr>
            <w:r>
              <w:t xml:space="preserve">Animals and people need to live together in harmony. </w:t>
            </w:r>
          </w:p>
          <w:p w:rsidR="004D136D" w:rsidRPr="00E35111" w:rsidRDefault="004D136D" w:rsidP="00E35111"/>
          <w:p w:rsidR="002572D1" w:rsidRDefault="002572D1" w:rsidP="00E35111"/>
          <w:p w:rsidR="002572D1" w:rsidRPr="00E35111" w:rsidRDefault="002572D1" w:rsidP="00E35111"/>
        </w:tc>
      </w:tr>
      <w:tr w:rsidR="002572D1" w:rsidRPr="006D19FE" w:rsidTr="00A941FD">
        <w:trPr>
          <w:trHeight w:val="422"/>
        </w:trPr>
        <w:tc>
          <w:tcPr>
            <w:tcW w:w="7398" w:type="dxa"/>
            <w:gridSpan w:val="4"/>
            <w:vMerge/>
          </w:tcPr>
          <w:p w:rsidR="002572D1" w:rsidRPr="00A941FD" w:rsidRDefault="002572D1" w:rsidP="00E95B54">
            <w:pPr>
              <w:rPr>
                <w:rFonts w:cs="Tahoma"/>
              </w:rPr>
            </w:pPr>
          </w:p>
        </w:tc>
        <w:tc>
          <w:tcPr>
            <w:tcW w:w="6930" w:type="dxa"/>
            <w:gridSpan w:val="3"/>
            <w:shd w:val="clear" w:color="auto" w:fill="E0E0E0"/>
          </w:tcPr>
          <w:p w:rsidR="002572D1" w:rsidRDefault="002572D1" w:rsidP="00A941FD">
            <w:pPr>
              <w:jc w:val="center"/>
            </w:pPr>
            <w:r w:rsidRPr="00A941FD">
              <w:rPr>
                <w:b/>
                <w:sz w:val="32"/>
                <w:szCs w:val="32"/>
              </w:rPr>
              <w:t>Misconceptions</w:t>
            </w:r>
          </w:p>
        </w:tc>
      </w:tr>
      <w:tr w:rsidR="002572D1" w:rsidRPr="006D19FE" w:rsidTr="00A941FD">
        <w:trPr>
          <w:trHeight w:val="278"/>
        </w:trPr>
        <w:tc>
          <w:tcPr>
            <w:tcW w:w="7398" w:type="dxa"/>
            <w:gridSpan w:val="4"/>
            <w:vMerge/>
          </w:tcPr>
          <w:p w:rsidR="002572D1" w:rsidRPr="00A941FD" w:rsidRDefault="002572D1" w:rsidP="00E95B54">
            <w:pPr>
              <w:rPr>
                <w:rFonts w:cs="Tahoma"/>
              </w:rPr>
            </w:pPr>
          </w:p>
        </w:tc>
        <w:tc>
          <w:tcPr>
            <w:tcW w:w="6930" w:type="dxa"/>
            <w:gridSpan w:val="3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</w:rPr>
            </w:pPr>
            <w:r w:rsidRPr="00A941FD">
              <w:rPr>
                <w:b/>
              </w:rPr>
              <w:t>(Optional)</w:t>
            </w:r>
          </w:p>
        </w:tc>
      </w:tr>
      <w:tr w:rsidR="002572D1" w:rsidRPr="006D19FE" w:rsidTr="00A941FD">
        <w:trPr>
          <w:trHeight w:val="843"/>
        </w:trPr>
        <w:tc>
          <w:tcPr>
            <w:tcW w:w="7398" w:type="dxa"/>
            <w:gridSpan w:val="4"/>
            <w:vMerge/>
          </w:tcPr>
          <w:p w:rsidR="002572D1" w:rsidRPr="00A941FD" w:rsidRDefault="002572D1" w:rsidP="00E95B54">
            <w:pPr>
              <w:rPr>
                <w:rFonts w:cs="Tahoma"/>
              </w:rPr>
            </w:pPr>
          </w:p>
        </w:tc>
        <w:tc>
          <w:tcPr>
            <w:tcW w:w="6930" w:type="dxa"/>
            <w:gridSpan w:val="3"/>
          </w:tcPr>
          <w:p w:rsidR="002572D1" w:rsidRDefault="002572D1" w:rsidP="005C4CCA"/>
          <w:p w:rsidR="002572D1" w:rsidRDefault="002572D1" w:rsidP="005C4CCA"/>
        </w:tc>
      </w:tr>
      <w:tr w:rsidR="002572D1" w:rsidRPr="006D19FE" w:rsidTr="00A941FD"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t>Assessment Evidence (Stage 2)</w:t>
            </w:r>
          </w:p>
        </w:tc>
      </w:tr>
      <w:tr w:rsidR="002572D1" w:rsidRPr="006D19FE" w:rsidTr="00A941FD">
        <w:trPr>
          <w:trHeight w:val="68"/>
        </w:trPr>
        <w:tc>
          <w:tcPr>
            <w:tcW w:w="7164" w:type="dxa"/>
            <w:gridSpan w:val="3"/>
            <w:shd w:val="clear" w:color="auto" w:fill="E0E0E0"/>
          </w:tcPr>
          <w:p w:rsidR="002572D1" w:rsidRPr="00A941FD" w:rsidRDefault="002572D1" w:rsidP="005C4CCA">
            <w:pPr>
              <w:rPr>
                <w:b/>
                <w:sz w:val="24"/>
                <w:szCs w:val="24"/>
              </w:rPr>
            </w:pPr>
            <w:r w:rsidRPr="00A941FD">
              <w:rPr>
                <w:b/>
                <w:sz w:val="24"/>
                <w:szCs w:val="24"/>
              </w:rPr>
              <w:t>Observation, Documentation, Interpretation Plan (indicators of learning)</w:t>
            </w:r>
          </w:p>
        </w:tc>
        <w:tc>
          <w:tcPr>
            <w:tcW w:w="7164" w:type="dxa"/>
            <w:gridSpan w:val="4"/>
            <w:shd w:val="clear" w:color="auto" w:fill="E0E0E0"/>
          </w:tcPr>
          <w:p w:rsidR="002572D1" w:rsidRPr="00A941FD" w:rsidRDefault="002572D1" w:rsidP="005C4CCA">
            <w:pPr>
              <w:rPr>
                <w:b/>
                <w:sz w:val="24"/>
                <w:szCs w:val="24"/>
              </w:rPr>
            </w:pPr>
            <w:r w:rsidRPr="00A941FD">
              <w:rPr>
                <w:b/>
                <w:sz w:val="24"/>
                <w:szCs w:val="24"/>
              </w:rPr>
              <w:t>Performance Task (optional)</w:t>
            </w:r>
          </w:p>
        </w:tc>
      </w:tr>
      <w:tr w:rsidR="002572D1" w:rsidRPr="006D19FE" w:rsidTr="00A941FD">
        <w:trPr>
          <w:trHeight w:val="845"/>
        </w:trPr>
        <w:tc>
          <w:tcPr>
            <w:tcW w:w="7164" w:type="dxa"/>
            <w:gridSpan w:val="3"/>
            <w:vMerge w:val="restart"/>
          </w:tcPr>
          <w:p w:rsidR="00764EE7" w:rsidRDefault="00764EE7" w:rsidP="00764EE7">
            <w:pPr>
              <w:pStyle w:val="Pa28"/>
              <w:spacing w:before="120" w:after="12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ELA </w:t>
            </w:r>
          </w:p>
          <w:p w:rsidR="00600302" w:rsidRPr="00600302" w:rsidRDefault="00600302" w:rsidP="00600302">
            <w:pPr>
              <w:pStyle w:val="Default"/>
              <w:numPr>
                <w:ilvl w:val="0"/>
                <w:numId w:val="7"/>
              </w:numPr>
            </w:pPr>
            <w:r>
              <w:rPr>
                <w:rFonts w:cs="Myriad Pro"/>
                <w:color w:val="221E1F"/>
                <w:sz w:val="22"/>
                <w:szCs w:val="22"/>
              </w:rPr>
              <w:t>Share information and ideas with a group.</w:t>
            </w:r>
          </w:p>
          <w:p w:rsidR="00600302" w:rsidRDefault="00764EE7" w:rsidP="00764EE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Identify key idea(s) and purpose of pictures, graphics, models, and photographs. </w:t>
            </w:r>
          </w:p>
          <w:p w:rsidR="00764EE7" w:rsidRPr="00600302" w:rsidRDefault="00764EE7" w:rsidP="00764EE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600302">
              <w:rPr>
                <w:rFonts w:ascii="Myriad Pro" w:hAnsi="Myriad Pro" w:cs="Myriad Pro"/>
                <w:color w:val="221E1F"/>
                <w:sz w:val="22"/>
              </w:rPr>
              <w:t xml:space="preserve">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Use strategies to construct and confirm meaning when viewing: </w:t>
            </w:r>
          </w:p>
          <w:p w:rsidR="00764EE7" w:rsidRPr="00600302" w:rsidRDefault="00764EE7" w:rsidP="0060030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make connections to background knowledge (before) </w:t>
            </w:r>
          </w:p>
          <w:p w:rsidR="00600302" w:rsidRDefault="00764EE7" w:rsidP="00764EE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identify important ideas and events (during) </w:t>
            </w:r>
          </w:p>
          <w:p w:rsidR="00764EE7" w:rsidRPr="00600302" w:rsidRDefault="00764EE7" w:rsidP="00600302">
            <w:pPr>
              <w:pStyle w:val="ListParagraph"/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proofErr w:type="gramStart"/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>recall</w:t>
            </w:r>
            <w:proofErr w:type="gramEnd"/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 (after).</w:t>
            </w:r>
          </w:p>
          <w:p w:rsidR="00764EE7" w:rsidRPr="00764EE7" w:rsidRDefault="00764EE7" w:rsidP="00600302">
            <w:pPr>
              <w:pStyle w:val="Default"/>
              <w:numPr>
                <w:ilvl w:val="0"/>
                <w:numId w:val="8"/>
              </w:numPr>
            </w:pPr>
            <w:r w:rsidRPr="00764EE7">
              <w:rPr>
                <w:rFonts w:ascii="Myriad Pro" w:hAnsi="Myriad Pro" w:cs="Myriad Pro"/>
                <w:color w:val="221E1F"/>
                <w:sz w:val="22"/>
                <w:szCs w:val="22"/>
              </w:rPr>
              <w:t>Volunteer personal experiences and feelings prompted by various visuals.</w:t>
            </w:r>
          </w:p>
          <w:p w:rsidR="00764EE7" w:rsidRDefault="00600302" w:rsidP="00600302">
            <w:pPr>
              <w:pStyle w:val="Default"/>
              <w:numPr>
                <w:ilvl w:val="0"/>
                <w:numId w:val="8"/>
              </w:numPr>
              <w:rPr>
                <w:rFonts w:cs="Myriad Pro"/>
                <w:color w:val="221E1F"/>
                <w:sz w:val="22"/>
                <w:szCs w:val="22"/>
              </w:rPr>
            </w:pPr>
            <w:r>
              <w:rPr>
                <w:rFonts w:cs="Myriad Pro"/>
                <w:color w:val="221E1F"/>
                <w:sz w:val="22"/>
                <w:szCs w:val="22"/>
              </w:rPr>
              <w:t xml:space="preserve">Compare similarities and differences such as </w:t>
            </w:r>
            <w:proofErr w:type="spellStart"/>
            <w:r>
              <w:rPr>
                <w:rFonts w:cs="Myriad Pro"/>
                <w:color w:val="221E1F"/>
                <w:sz w:val="22"/>
                <w:szCs w:val="22"/>
              </w:rPr>
              <w:t>colour</w:t>
            </w:r>
            <w:proofErr w:type="spellEnd"/>
            <w:r>
              <w:rPr>
                <w:rFonts w:cs="Myriad Pro"/>
                <w:color w:val="221E1F"/>
                <w:sz w:val="22"/>
                <w:szCs w:val="22"/>
              </w:rPr>
              <w:t>, type of visual, and object placement between various texts such as pictures, photographs, and 3-D models.</w:t>
            </w:r>
          </w:p>
          <w:p w:rsidR="00600302" w:rsidRPr="00600302" w:rsidRDefault="00600302" w:rsidP="00600302">
            <w:pPr>
              <w:pStyle w:val="Default"/>
              <w:numPr>
                <w:ilvl w:val="0"/>
                <w:numId w:val="8"/>
              </w:numPr>
            </w:pP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>Listen for different purposes (e.g., to retell, to direct others, for enjoyment).</w:t>
            </w:r>
          </w:p>
          <w:p w:rsidR="00600302" w:rsidRPr="00600302" w:rsidRDefault="00600302" w:rsidP="00600302">
            <w:pPr>
              <w:pStyle w:val="Default"/>
              <w:numPr>
                <w:ilvl w:val="0"/>
                <w:numId w:val="8"/>
              </w:numPr>
            </w:pP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Use oral language to engage in exploratory and imaginative play: </w:t>
            </w:r>
          </w:p>
          <w:p w:rsidR="00600302" w:rsidRPr="00600302" w:rsidRDefault="00600302" w:rsidP="00600302">
            <w:pPr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                      </w:t>
            </w:r>
            <w:r w:rsidRPr="00600302"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•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create play situations </w:t>
            </w:r>
          </w:p>
          <w:p w:rsidR="00600302" w:rsidRPr="00600302" w:rsidRDefault="00600302" w:rsidP="00600302">
            <w:pPr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                      </w:t>
            </w:r>
            <w:r w:rsidRPr="00600302"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•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interpret peer’s response to ideas </w:t>
            </w:r>
          </w:p>
          <w:p w:rsidR="00600302" w:rsidRPr="00600302" w:rsidRDefault="00600302" w:rsidP="00600302">
            <w:pPr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                      </w:t>
            </w:r>
            <w:r w:rsidRPr="00600302"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•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explain idea for play </w:t>
            </w:r>
          </w:p>
          <w:p w:rsidR="00600302" w:rsidRPr="00600302" w:rsidRDefault="00600302" w:rsidP="00600302">
            <w:pPr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                      </w:t>
            </w:r>
            <w:r w:rsidRPr="00600302"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•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play co-operatively with other children </w:t>
            </w:r>
          </w:p>
          <w:p w:rsidR="00600302" w:rsidRDefault="00600302" w:rsidP="00600302">
            <w:pPr>
              <w:pStyle w:val="Pa28"/>
              <w:spacing w:before="120" w:after="120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                      </w:t>
            </w:r>
            <w:r w:rsidRPr="00600302"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•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>express suggestions given by playmate.</w:t>
            </w:r>
          </w:p>
          <w:p w:rsidR="00600302" w:rsidRPr="00600302" w:rsidRDefault="00600302" w:rsidP="0060030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0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Experiment with drawing, scribbling, letters, and temporary spelling to convey ideas. </w:t>
            </w:r>
          </w:p>
          <w:p w:rsidR="00600302" w:rsidRPr="00600302" w:rsidRDefault="00600302" w:rsidP="0060030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Use the appropriate strategies to communicate meaning when “writing”: </w:t>
            </w:r>
          </w:p>
          <w:p w:rsidR="00600302" w:rsidRPr="00600302" w:rsidRDefault="00600302" w:rsidP="00600302">
            <w:pPr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                     </w:t>
            </w:r>
            <w:r w:rsidRPr="00600302"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•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find ideas to explore (before) </w:t>
            </w:r>
          </w:p>
          <w:p w:rsidR="00600302" w:rsidRPr="00600302" w:rsidRDefault="00600302" w:rsidP="00600302">
            <w:pPr>
              <w:autoSpaceDE w:val="0"/>
              <w:autoSpaceDN w:val="0"/>
              <w:adjustRightInd w:val="0"/>
              <w:spacing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                     </w:t>
            </w:r>
            <w:r w:rsidRPr="00600302"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•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tell story about self (during) </w:t>
            </w:r>
          </w:p>
          <w:p w:rsidR="00600302" w:rsidRDefault="00600302" w:rsidP="00600302">
            <w:pPr>
              <w:pStyle w:val="Defaul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                     </w:t>
            </w:r>
            <w:r w:rsidRPr="00600302">
              <w:rPr>
                <w:rFonts w:ascii="Myriad Pro" w:hAnsi="Myriad Pro" w:cs="Myriad Pro"/>
                <w:b/>
                <w:bCs/>
                <w:color w:val="221E1F"/>
                <w:sz w:val="22"/>
              </w:rPr>
              <w:t xml:space="preserve">•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>add detail (after).</w:t>
            </w:r>
          </w:p>
          <w:p w:rsidR="00131DB5" w:rsidRDefault="00131DB5" w:rsidP="00600302">
            <w:pPr>
              <w:pStyle w:val="Default"/>
              <w:rPr>
                <w:rFonts w:ascii="Myriad Pro" w:hAnsi="Myriad Pro" w:cs="Myriad Pro"/>
                <w:b/>
                <w:color w:val="221E1F"/>
                <w:u w:val="single"/>
              </w:rPr>
            </w:pPr>
            <w:r w:rsidRPr="00131DB5">
              <w:rPr>
                <w:rFonts w:ascii="Myriad Pro" w:hAnsi="Myriad Pro" w:cs="Myriad Pro"/>
                <w:b/>
                <w:color w:val="221E1F"/>
                <w:u w:val="single"/>
              </w:rPr>
              <w:t>Math</w:t>
            </w:r>
          </w:p>
          <w:p w:rsidR="00131DB5" w:rsidRPr="00131DB5" w:rsidRDefault="00131DB5" w:rsidP="00131DB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0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131DB5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Compare the length or height of two objects and explain how they compare using the words shorter, longer, taller, or almost the same. </w:t>
            </w:r>
          </w:p>
          <w:p w:rsidR="00131DB5" w:rsidRPr="00131DB5" w:rsidRDefault="00131DB5" w:rsidP="00131DB5">
            <w:pPr>
              <w:pStyle w:val="Default"/>
              <w:numPr>
                <w:ilvl w:val="0"/>
                <w:numId w:val="14"/>
              </w:numPr>
              <w:rPr>
                <w:b/>
              </w:rPr>
            </w:pPr>
            <w:r w:rsidRPr="00131DB5">
              <w:rPr>
                <w:rFonts w:ascii="Myriad Pro" w:hAnsi="Myriad Pro" w:cs="Myriad Pro"/>
                <w:color w:val="221E1F"/>
                <w:sz w:val="22"/>
                <w:szCs w:val="22"/>
              </w:rPr>
              <w:t>Compare the mass of two objects and explain how they compare using the words lighter, heavier, or almost the same.</w:t>
            </w:r>
          </w:p>
          <w:p w:rsidR="00131DB5" w:rsidRPr="00131DB5" w:rsidRDefault="00131DB5" w:rsidP="00131DB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0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131DB5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Sort a set of familiar 3-D objects using a single attribute, such as size or shape, and explain the sorting rule. </w:t>
            </w:r>
          </w:p>
          <w:p w:rsidR="00131DB5" w:rsidRPr="00131DB5" w:rsidRDefault="00131DB5" w:rsidP="00131DB5">
            <w:pPr>
              <w:pStyle w:val="Default"/>
              <w:numPr>
                <w:ilvl w:val="0"/>
                <w:numId w:val="14"/>
              </w:numPr>
              <w:rPr>
                <w:b/>
              </w:rPr>
            </w:pPr>
            <w:r w:rsidRPr="00131DB5">
              <w:rPr>
                <w:rFonts w:ascii="Myriad Pro" w:hAnsi="Myriad Pro" w:cs="Myriad Pro"/>
                <w:color w:val="221E1F"/>
                <w:sz w:val="22"/>
              </w:rPr>
              <w:t xml:space="preserve"> </w:t>
            </w:r>
            <w:r w:rsidRPr="00131DB5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Determine the difference between two </w:t>
            </w:r>
            <w:r>
              <w:rPr>
                <w:rFonts w:ascii="Myriad Pro" w:hAnsi="Myriad Pro" w:cs="Myriad Pro"/>
                <w:color w:val="221E1F"/>
                <w:sz w:val="22"/>
                <w:szCs w:val="22"/>
              </w:rPr>
              <w:t>pre</w:t>
            </w:r>
            <w:r w:rsidRPr="00131DB5">
              <w:rPr>
                <w:rFonts w:ascii="Myriad Pro" w:hAnsi="Myriad Pro" w:cs="Myriad Pro"/>
                <w:color w:val="221E1F"/>
                <w:sz w:val="22"/>
                <w:szCs w:val="22"/>
              </w:rPr>
              <w:t>-sorted sets by identifying the sorting rule used to sort each of them.</w:t>
            </w:r>
          </w:p>
          <w:p w:rsidR="00131DB5" w:rsidRPr="00131DB5" w:rsidRDefault="00131DB5" w:rsidP="00131DB5">
            <w:pPr>
              <w:pStyle w:val="Default"/>
              <w:numPr>
                <w:ilvl w:val="0"/>
                <w:numId w:val="14"/>
              </w:numPr>
              <w:rPr>
                <w:b/>
              </w:rPr>
            </w:pPr>
            <w:r w:rsidRPr="00131DB5">
              <w:rPr>
                <w:rFonts w:ascii="Myriad Pro" w:hAnsi="Myriad Pro" w:cs="Myriad Pro"/>
                <w:color w:val="221E1F"/>
                <w:sz w:val="22"/>
                <w:szCs w:val="22"/>
              </w:rPr>
              <w:t>Create a representation of a 3-D object using materials such as modeling clay and building blocks, and compare the representation to the original 3-D object.</w:t>
            </w:r>
          </w:p>
          <w:p w:rsidR="00131DB5" w:rsidRPr="00131DB5" w:rsidRDefault="00131DB5" w:rsidP="00131DB5">
            <w:pPr>
              <w:pStyle w:val="Default"/>
              <w:numPr>
                <w:ilvl w:val="0"/>
                <w:numId w:val="14"/>
              </w:numPr>
              <w:rPr>
                <w:b/>
              </w:rPr>
            </w:pPr>
            <w:r w:rsidRPr="00131DB5">
              <w:rPr>
                <w:rFonts w:ascii="Myriad Pro" w:hAnsi="Myriad Pro" w:cs="Myriad Pro"/>
                <w:color w:val="221E1F"/>
                <w:sz w:val="22"/>
              </w:rPr>
              <w:t xml:space="preserve"> </w:t>
            </w:r>
            <w:r w:rsidRPr="00131DB5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Construct a set to show more than, fewer than, or as many objects as in a given set of objects. </w:t>
            </w:r>
          </w:p>
          <w:p w:rsidR="00131DB5" w:rsidRPr="00131DB5" w:rsidRDefault="00131DB5" w:rsidP="00131DB5">
            <w:pPr>
              <w:pStyle w:val="Default"/>
              <w:numPr>
                <w:ilvl w:val="0"/>
                <w:numId w:val="14"/>
              </w:numPr>
              <w:rPr>
                <w:b/>
              </w:rPr>
            </w:pPr>
            <w:r w:rsidRPr="00131DB5">
              <w:rPr>
                <w:rFonts w:ascii="Myriad Pro" w:hAnsi="Myriad Pro" w:cs="Myriad Pro"/>
                <w:color w:val="221E1F"/>
                <w:sz w:val="22"/>
                <w:szCs w:val="22"/>
              </w:rPr>
              <w:t>Compare two sets through direct comparison, and describe the relationship between the sets using words such as: more, fewer than, as many as, or the same number.</w:t>
            </w:r>
          </w:p>
          <w:p w:rsidR="00131DB5" w:rsidRPr="00131DB5" w:rsidRDefault="00131DB5" w:rsidP="00131DB5">
            <w:pPr>
              <w:pStyle w:val="Default"/>
              <w:ind w:left="395"/>
              <w:rPr>
                <w:b/>
              </w:rPr>
            </w:pPr>
          </w:p>
          <w:p w:rsidR="00764EE7" w:rsidRDefault="00764EE7" w:rsidP="00764EE7">
            <w:pPr>
              <w:pStyle w:val="Pa28"/>
              <w:spacing w:before="120" w:after="120"/>
              <w:rPr>
                <w:rFonts w:cs="Myriad Pro Light"/>
                <w:b/>
                <w:bCs/>
                <w:color w:val="221E1F"/>
                <w:sz w:val="22"/>
                <w:szCs w:val="22"/>
              </w:rPr>
            </w:pPr>
            <w:r w:rsidRPr="00764EE7">
              <w:rPr>
                <w:b/>
                <w:bCs/>
                <w:u w:val="single"/>
              </w:rPr>
              <w:t>Arts Ed</w:t>
            </w:r>
            <w:r>
              <w:rPr>
                <w:b/>
                <w:bCs/>
              </w:rPr>
              <w:t xml:space="preserve"> </w:t>
            </w:r>
          </w:p>
          <w:p w:rsidR="00764EE7" w:rsidRPr="00764EE7" w:rsidRDefault="00764EE7" w:rsidP="00764EE7">
            <w:pPr>
              <w:pStyle w:val="Default"/>
            </w:pPr>
            <w:r>
              <w:t>Dance</w:t>
            </w:r>
          </w:p>
          <w:p w:rsidR="00764EE7" w:rsidRDefault="00764EE7" w:rsidP="00600302">
            <w:pPr>
              <w:pStyle w:val="Pa29"/>
              <w:numPr>
                <w:ilvl w:val="0"/>
                <w:numId w:val="9"/>
              </w:numPr>
              <w:spacing w:after="100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color w:val="221E1F"/>
                <w:sz w:val="22"/>
                <w:szCs w:val="22"/>
              </w:rPr>
              <w:t>Use movement to respond to stimuli from diverse sources such as stories, poems, observations,</w:t>
            </w:r>
            <w:r w:rsidRPr="00764EE7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 visual images, </w:t>
            </w:r>
            <w:r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music, sounds, or objects. </w:t>
            </w:r>
          </w:p>
          <w:p w:rsidR="00600302" w:rsidRDefault="00764EE7" w:rsidP="00764EE7">
            <w:pPr>
              <w:pStyle w:val="Pa29"/>
              <w:numPr>
                <w:ilvl w:val="0"/>
                <w:numId w:val="9"/>
              </w:numPr>
              <w:spacing w:after="100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color w:val="221E1F"/>
                <w:sz w:val="22"/>
                <w:szCs w:val="22"/>
              </w:rPr>
              <w:t>Ask questions related to the stimuli to contribute to a dance-</w:t>
            </w:r>
            <w:r>
              <w:rPr>
                <w:rFonts w:ascii="Myriad Pro" w:hAnsi="Myriad Pro" w:cs="Myriad Pro"/>
                <w:color w:val="221E1F"/>
                <w:sz w:val="22"/>
                <w:szCs w:val="22"/>
              </w:rPr>
              <w:lastRenderedPageBreak/>
              <w:t xml:space="preserve">making inquiry process (e.g., </w:t>
            </w:r>
            <w:r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How </w:t>
            </w:r>
            <w:r w:rsidR="004D136D"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do animals</w:t>
            </w:r>
            <w:r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 move?</w:t>
            </w:r>
            <w:r>
              <w:rPr>
                <w:rFonts w:ascii="Myriad Pro" w:hAnsi="Myriad Pro" w:cs="Myriad Pro"/>
                <w:color w:val="221E1F"/>
                <w:sz w:val="22"/>
                <w:szCs w:val="22"/>
              </w:rPr>
              <w:t>).</w:t>
            </w:r>
          </w:p>
          <w:p w:rsidR="00764EE7" w:rsidRPr="00600302" w:rsidRDefault="00764EE7" w:rsidP="00764EE7">
            <w:pPr>
              <w:pStyle w:val="Pa29"/>
              <w:numPr>
                <w:ilvl w:val="0"/>
                <w:numId w:val="9"/>
              </w:numPr>
              <w:spacing w:after="100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Style w:val="A5"/>
              </w:rPr>
              <w:t xml:space="preserve">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Apply personal experience and </w:t>
            </w:r>
            <w:r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imagination to express ideas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in dance. </w:t>
            </w:r>
          </w:p>
          <w:p w:rsidR="00764EE7" w:rsidRDefault="00764EE7" w:rsidP="00600302">
            <w:pPr>
              <w:pStyle w:val="Pa29"/>
              <w:numPr>
                <w:ilvl w:val="0"/>
                <w:numId w:val="9"/>
              </w:numPr>
              <w:spacing w:after="100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Share dance ideas</w:t>
            </w:r>
            <w:r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 and movement responses with other children. </w:t>
            </w:r>
          </w:p>
          <w:p w:rsidR="00764EE7" w:rsidRDefault="00764EE7" w:rsidP="00600302">
            <w:pPr>
              <w:pStyle w:val="Pa29"/>
              <w:numPr>
                <w:ilvl w:val="0"/>
                <w:numId w:val="9"/>
              </w:numPr>
              <w:spacing w:after="100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Use different kinds of locomotors (travelling) and non-locomotors (non-travelling) actions (e.g., roll, jump, hop, turn, and pause) to express ideas. </w:t>
            </w:r>
          </w:p>
          <w:p w:rsidR="00764EE7" w:rsidRPr="00764EE7" w:rsidRDefault="00764EE7" w:rsidP="00764EE7">
            <w:pPr>
              <w:pStyle w:val="Default"/>
            </w:pPr>
            <w:r>
              <w:t>Visual</w:t>
            </w:r>
          </w:p>
          <w:p w:rsidR="00600302" w:rsidRDefault="00764EE7" w:rsidP="00764EE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0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Discuss how artists and scientists use their </w:t>
            </w:r>
            <w:r w:rsidRPr="00600302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senses to observe and record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>characteristics of plants</w:t>
            </w:r>
            <w:r w:rsidRPr="00600302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, animals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, and humans in the environment (e.g., observing nature, sounds, movement, and visual details). </w:t>
            </w:r>
          </w:p>
          <w:p w:rsidR="00764EE7" w:rsidRPr="00600302" w:rsidRDefault="00764EE7" w:rsidP="00764EE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0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600302">
              <w:rPr>
                <w:rFonts w:ascii="Myriad Pro" w:hAnsi="Myriad Pro" w:cs="Myriad Pro"/>
                <w:color w:val="221E1F"/>
                <w:sz w:val="22"/>
              </w:rPr>
              <w:t xml:space="preserve">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Recognize the difference between the </w:t>
            </w:r>
            <w:r w:rsidRPr="00600302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natural and built environments. </w:t>
            </w:r>
          </w:p>
          <w:p w:rsidR="002572D1" w:rsidRDefault="00764EE7" w:rsidP="00600302">
            <w:pPr>
              <w:pStyle w:val="ListParagraph"/>
              <w:numPr>
                <w:ilvl w:val="0"/>
                <w:numId w:val="10"/>
              </w:numPr>
              <w:tabs>
                <w:tab w:val="left" w:pos="8784"/>
              </w:tabs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Ask questions about own environment to contribute to inquiry through visual art (e.g., </w:t>
            </w:r>
            <w:r w:rsidRPr="00600302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Why do 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birds have different </w:t>
            </w:r>
            <w:proofErr w:type="spellStart"/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>coloured</w:t>
            </w:r>
            <w:proofErr w:type="spellEnd"/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 feathers? </w:t>
            </w:r>
            <w:r w:rsidRPr="00600302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How can we use these art materials to make interesting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 birds? Do some birds have special meaning in some cultures? How can we use feathers in our art? Are there some feathers that we cannot use, and why?).</w:t>
            </w:r>
          </w:p>
          <w:p w:rsidR="00916BE6" w:rsidRDefault="00916BE6" w:rsidP="00916BE6">
            <w:pPr>
              <w:tabs>
                <w:tab w:val="left" w:pos="8784"/>
              </w:tabs>
              <w:rPr>
                <w:rFonts w:ascii="Myriad Pro" w:hAnsi="Myriad Pro" w:cs="Myriad Pro"/>
                <w:b/>
                <w:color w:val="221E1F"/>
                <w:sz w:val="24"/>
                <w:szCs w:val="24"/>
                <w:u w:val="single"/>
              </w:rPr>
            </w:pPr>
            <w:r w:rsidRPr="00916BE6">
              <w:rPr>
                <w:rFonts w:ascii="Myriad Pro" w:hAnsi="Myriad Pro" w:cs="Myriad Pro"/>
                <w:b/>
                <w:color w:val="221E1F"/>
                <w:sz w:val="24"/>
                <w:szCs w:val="24"/>
                <w:u w:val="single"/>
              </w:rPr>
              <w:t>Phys Ed</w:t>
            </w:r>
            <w:r>
              <w:rPr>
                <w:rFonts w:ascii="Myriad Pro" w:hAnsi="Myriad Pro" w:cs="Myriad Pro"/>
                <w:b/>
                <w:color w:val="221E1F"/>
                <w:sz w:val="24"/>
                <w:szCs w:val="24"/>
                <w:u w:val="single"/>
              </w:rPr>
              <w:t xml:space="preserve"> (Dance)</w:t>
            </w:r>
          </w:p>
          <w:p w:rsidR="00916BE6" w:rsidRPr="00916BE6" w:rsidRDefault="00916BE6" w:rsidP="00916BE6">
            <w:pPr>
              <w:pStyle w:val="ListParagraph"/>
              <w:numPr>
                <w:ilvl w:val="0"/>
                <w:numId w:val="15"/>
              </w:numPr>
              <w:tabs>
                <w:tab w:val="left" w:pos="8784"/>
              </w:tabs>
              <w:rPr>
                <w:rFonts w:ascii="Myriad Pro" w:hAnsi="Myriad Pro" w:cs="Myriad Pro"/>
                <w:b/>
                <w:color w:val="221E1F"/>
                <w:sz w:val="24"/>
                <w:szCs w:val="24"/>
                <w:u w:val="single"/>
              </w:rPr>
            </w:pP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Participate in a variety of movements that challenge muscular endurance (e.g., </w:t>
            </w: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animal walks, 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>climbing on/under apparatus and playground equipment, pulling partner riding on a towel or scooter, rhythmical activities, balances).</w:t>
            </w:r>
          </w:p>
          <w:p w:rsidR="00764EE7" w:rsidRPr="00131DB5" w:rsidRDefault="00600302" w:rsidP="00764EE7">
            <w:pPr>
              <w:tabs>
                <w:tab w:val="left" w:pos="8784"/>
              </w:tabs>
              <w:rPr>
                <w:rFonts w:ascii="Myriad Pro Light" w:hAnsi="Myriad Pro Light"/>
                <w:bCs/>
                <w:sz w:val="24"/>
                <w:szCs w:val="24"/>
                <w:u w:val="single"/>
              </w:rPr>
            </w:pPr>
            <w:r w:rsidRPr="00131DB5">
              <w:rPr>
                <w:rFonts w:ascii="Myriad Pro Light" w:hAnsi="Myriad Pro Light"/>
                <w:b/>
                <w:bCs/>
                <w:sz w:val="24"/>
                <w:szCs w:val="24"/>
                <w:u w:val="single"/>
              </w:rPr>
              <w:t>Health</w:t>
            </w:r>
          </w:p>
          <w:p w:rsidR="00600302" w:rsidRPr="00131DB5" w:rsidRDefault="00600302" w:rsidP="0060030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80" w:line="221" w:lineRule="atLeast"/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</w:pPr>
            <w:r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Ask questions and seek answers about healthy </w:t>
            </w:r>
            <w:proofErr w:type="spellStart"/>
            <w:r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behaviours</w:t>
            </w:r>
            <w:proofErr w:type="spellEnd"/>
            <w:r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. </w:t>
            </w:r>
          </w:p>
          <w:p w:rsidR="002572D1" w:rsidRPr="00600302" w:rsidRDefault="00600302" w:rsidP="0060030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8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Illustrate what “healthy” looks like, sounds like, and feels like</w:t>
            </w:r>
            <w:r w:rsidRPr="00600302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 in a variety of contexts.</w:t>
            </w:r>
            <w:r w:rsidR="00131DB5" w:rsidRPr="00131DB5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 Animals</w:t>
            </w: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Default="00916BE6" w:rsidP="00A941FD">
            <w:pPr>
              <w:tabs>
                <w:tab w:val="left" w:pos="8784"/>
              </w:tabs>
              <w:rPr>
                <w:rFonts w:ascii="Myriad Pro Light" w:hAnsi="Myriad Pro Light"/>
                <w:b/>
                <w:bCs/>
                <w:sz w:val="24"/>
                <w:szCs w:val="24"/>
                <w:u w:val="single"/>
              </w:rPr>
            </w:pPr>
            <w:r w:rsidRPr="00916BE6">
              <w:rPr>
                <w:rFonts w:ascii="Myriad Pro Light" w:hAnsi="Myriad Pro Light"/>
                <w:b/>
                <w:bCs/>
                <w:sz w:val="24"/>
                <w:szCs w:val="24"/>
                <w:u w:val="single"/>
              </w:rPr>
              <w:t>Science</w:t>
            </w:r>
          </w:p>
          <w:p w:rsidR="00916BE6" w:rsidRPr="00916BE6" w:rsidRDefault="00916BE6" w:rsidP="00916BE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Pose questions about observable characteristics 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of plants and </w:t>
            </w: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animals 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such as “Do all animals have four legs?”, “How do fish breathe?”, “Are all plants green?”, and “Do plants breathe?” </w:t>
            </w:r>
          </w:p>
          <w:p w:rsidR="00916BE6" w:rsidRPr="00916BE6" w:rsidRDefault="00916BE6" w:rsidP="00916BE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Record with assistance, observable characteristics 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(e.g., </w:t>
            </w:r>
            <w:proofErr w:type="spellStart"/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>colour</w:t>
            </w:r>
            <w:proofErr w:type="spellEnd"/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, texture, </w:t>
            </w:r>
            <w:proofErr w:type="spellStart"/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>odour</w:t>
            </w:r>
            <w:proofErr w:type="spellEnd"/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, teeth, number of limbs, method of movement, method of breathing, number of leaves, shape of leaves, type of leaves, eye </w:t>
            </w:r>
            <w:proofErr w:type="spellStart"/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>colour</w:t>
            </w:r>
            <w:proofErr w:type="spellEnd"/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, height, and hair </w:t>
            </w:r>
            <w:proofErr w:type="spellStart"/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>colour</w:t>
            </w:r>
            <w:proofErr w:type="spellEnd"/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) of plants, animals, and people found at school, home, or in the community, using terminology and language that others understand. </w:t>
            </w:r>
          </w:p>
          <w:p w:rsidR="00916BE6" w:rsidRPr="00916BE6" w:rsidRDefault="00916BE6" w:rsidP="00916BE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21" w:lineRule="atLeast"/>
              <w:rPr>
                <w:rFonts w:ascii="Myriad Pro" w:hAnsi="Myriad Pro" w:cs="Myriad Pro"/>
                <w:color w:val="221E1F"/>
                <w:sz w:val="22"/>
                <w:szCs w:val="22"/>
              </w:rPr>
            </w:pP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Seek out information about the observable characteristic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s of plants, </w:t>
            </w: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animals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, and people </w:t>
            </w: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from a variety of sources, s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uch as family members, friends, Elders, knowledge keepers, and scientists. </w:t>
            </w:r>
          </w:p>
          <w:p w:rsidR="00916BE6" w:rsidRDefault="00916BE6" w:rsidP="00916BE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21" w:lineRule="atLeast"/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</w:pP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>Select and safely use appropriate tools such as a hand lens (i.e., magnifying glass) and</w:t>
            </w: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 digital camera to observe 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plants and </w:t>
            </w: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animals in the local environment. </w:t>
            </w:r>
          </w:p>
          <w:p w:rsidR="002572D1" w:rsidRPr="002327EE" w:rsidRDefault="00916BE6" w:rsidP="00916BE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21" w:lineRule="atLeast"/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</w:pPr>
            <w:r w:rsidRPr="00916BE6">
              <w:rPr>
                <w:rFonts w:ascii="Myriad Pro" w:hAnsi="Myriad Pro" w:cs="Myriad Pro"/>
                <w:color w:val="221E1F"/>
                <w:sz w:val="22"/>
              </w:rPr>
              <w:t xml:space="preserve"> </w:t>
            </w: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Show respect for the needs 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>of other people,</w:t>
            </w:r>
            <w:r w:rsidRPr="00916BE6"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 xml:space="preserve"> other living things, and the environment when observing and interacting with living things </w:t>
            </w:r>
            <w:r w:rsidRPr="00916BE6">
              <w:rPr>
                <w:rFonts w:ascii="Myriad Pro" w:hAnsi="Myriad Pro" w:cs="Myriad Pro"/>
                <w:color w:val="221E1F"/>
                <w:sz w:val="22"/>
                <w:szCs w:val="22"/>
              </w:rPr>
              <w:t>(e.g., show concerns for other students’ feelings, care for living things that are kept in their classroom, and willingly suggest how we can protect the environment).</w:t>
            </w:r>
          </w:p>
          <w:p w:rsidR="002327EE" w:rsidRDefault="002327EE" w:rsidP="002327EE">
            <w:pPr>
              <w:autoSpaceDE w:val="0"/>
              <w:autoSpaceDN w:val="0"/>
              <w:adjustRightInd w:val="0"/>
              <w:spacing w:after="60" w:line="221" w:lineRule="atLeast"/>
              <w:rPr>
                <w:rFonts w:ascii="Myriad Pro" w:hAnsi="Myriad Pro" w:cs="Myriad Pro"/>
                <w:b/>
                <w:color w:val="221E1F"/>
                <w:sz w:val="24"/>
                <w:szCs w:val="24"/>
                <w:u w:val="single"/>
              </w:rPr>
            </w:pPr>
            <w:r w:rsidRPr="002327EE">
              <w:rPr>
                <w:rFonts w:ascii="Myriad Pro" w:hAnsi="Myriad Pro" w:cs="Myriad Pro"/>
                <w:b/>
                <w:color w:val="221E1F"/>
                <w:sz w:val="24"/>
                <w:szCs w:val="24"/>
                <w:u w:val="single"/>
              </w:rPr>
              <w:t>Social Studies</w:t>
            </w:r>
          </w:p>
          <w:p w:rsidR="002327EE" w:rsidRPr="002327EE" w:rsidRDefault="002327EE" w:rsidP="002327E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21" w:lineRule="atLeast"/>
              <w:rPr>
                <w:rFonts w:ascii="Myriad Pro" w:hAnsi="Myriad Pro" w:cs="Myriad Pro"/>
                <w:b/>
                <w:color w:val="221E1F"/>
                <w:sz w:val="24"/>
                <w:szCs w:val="24"/>
                <w:u w:val="single"/>
              </w:rPr>
            </w:pPr>
            <w:r w:rsidRPr="002327EE">
              <w:rPr>
                <w:rFonts w:ascii="Myriad Pro" w:hAnsi="Myriad Pro" w:cs="Myriad Pro"/>
                <w:color w:val="221E1F"/>
                <w:sz w:val="22"/>
                <w:szCs w:val="22"/>
              </w:rPr>
              <w:t xml:space="preserve">Give examples of different types of work in the family and school, including paid and unpaid work. </w:t>
            </w:r>
            <w:r>
              <w:rPr>
                <w:rFonts w:ascii="Myriad Pro" w:hAnsi="Myriad Pro" w:cs="Myriad Pro"/>
                <w:b/>
                <w:color w:val="221E1F"/>
                <w:sz w:val="22"/>
                <w:szCs w:val="22"/>
              </w:rPr>
              <w:t>Taking care of animals.</w:t>
            </w:r>
          </w:p>
          <w:p w:rsidR="002327EE" w:rsidRPr="002327EE" w:rsidRDefault="002327EE" w:rsidP="002327E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21" w:lineRule="atLeast"/>
              <w:rPr>
                <w:rFonts w:ascii="Myriad Pro" w:hAnsi="Myriad Pro" w:cs="Myriad Pro"/>
                <w:b/>
                <w:color w:val="221E1F"/>
                <w:sz w:val="24"/>
                <w:szCs w:val="24"/>
                <w:u w:val="single"/>
              </w:rPr>
            </w:pPr>
            <w:r w:rsidRPr="002327EE">
              <w:rPr>
                <w:rFonts w:ascii="Myriad Pro" w:hAnsi="Myriad Pro" w:cs="Myriad Pro"/>
                <w:color w:val="221E1F"/>
                <w:sz w:val="22"/>
                <w:szCs w:val="22"/>
              </w:rPr>
              <w:t>Share stories of personal responsibilities within the home and school.</w:t>
            </w: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 w:val="restart"/>
          </w:tcPr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Default="004D136D" w:rsidP="00A941FD">
            <w:pPr>
              <w:tabs>
                <w:tab w:val="left" w:pos="8784"/>
              </w:tabs>
              <w:rPr>
                <w:b/>
                <w:bCs/>
              </w:rPr>
            </w:pPr>
            <w:r>
              <w:rPr>
                <w:b/>
                <w:bCs/>
              </w:rPr>
              <w:t>Wonder Walk</w:t>
            </w:r>
          </w:p>
          <w:p w:rsidR="004D136D" w:rsidRDefault="004D136D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4D136D" w:rsidRPr="00A941FD" w:rsidRDefault="004D136D" w:rsidP="00A941FD">
            <w:pPr>
              <w:tabs>
                <w:tab w:val="left" w:pos="8784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Students will go on a </w:t>
            </w:r>
            <w:r w:rsidRPr="004D136D">
              <w:rPr>
                <w:b/>
                <w:bCs/>
                <w:i/>
              </w:rPr>
              <w:t xml:space="preserve">wonder walk </w:t>
            </w:r>
            <w:r>
              <w:rPr>
                <w:b/>
                <w:bCs/>
              </w:rPr>
              <w:t>and seek out their questions from their curiosity.</w:t>
            </w:r>
          </w:p>
          <w:p w:rsidR="002572D1" w:rsidRPr="00A941FD" w:rsidRDefault="000C51F3" w:rsidP="00A941FD">
            <w:pPr>
              <w:tabs>
                <w:tab w:val="left" w:pos="8784"/>
              </w:tabs>
              <w:rPr>
                <w:b/>
                <w:bCs/>
              </w:rPr>
            </w:pPr>
            <w:r>
              <w:rPr>
                <w:b/>
                <w:bCs/>
              </w:rPr>
              <w:t>This wonder walk will be a part of a project that has students analyze and evaluate their findings</w:t>
            </w:r>
            <w:r w:rsidR="00580B62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while creating a visual story that will require various technological tools. </w:t>
            </w: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638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530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899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1070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1493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  <w:r w:rsidRPr="00A941FD">
              <w:rPr>
                <w:b/>
                <w:bCs/>
              </w:rPr>
              <w:lastRenderedPageBreak/>
              <w:t>BLOOMS TAXONOMY: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</w:rPr>
            </w:pPr>
            <w:r w:rsidRPr="00A941FD">
              <w:rPr>
                <w:rFonts w:ascii="Times New Roman" w:hAnsi="Times New Roman"/>
                <w:u w:val="single"/>
              </w:rPr>
              <w:t>REMEMBERING</w:t>
            </w:r>
            <w:r w:rsidRPr="00A941FD">
              <w:rPr>
                <w:rFonts w:ascii="Times New Roman" w:hAnsi="Times New Roman"/>
              </w:rPr>
              <w:t>: Can the students recall or remember the information?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  <w:szCs w:val="16"/>
              </w:rPr>
            </w:pPr>
            <w:r w:rsidRPr="00A941FD">
              <w:rPr>
                <w:rFonts w:ascii="Times New Roman" w:hAnsi="Times New Roman"/>
                <w:u w:val="single"/>
              </w:rPr>
              <w:t>UNDERSTANDING</w:t>
            </w:r>
            <w:r w:rsidRPr="00A941FD">
              <w:rPr>
                <w:rFonts w:ascii="Times New Roman" w:hAnsi="Times New Roman"/>
              </w:rPr>
              <w:t>: Can the students explain ideas or concepts?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  <w:szCs w:val="16"/>
              </w:rPr>
            </w:pPr>
            <w:r w:rsidRPr="00A941FD">
              <w:rPr>
                <w:rFonts w:ascii="Times New Roman" w:hAnsi="Times New Roman"/>
                <w:u w:val="single"/>
              </w:rPr>
              <w:t>APPLYING</w:t>
            </w:r>
            <w:r w:rsidRPr="00A941FD">
              <w:rPr>
                <w:rFonts w:ascii="Times New Roman" w:hAnsi="Times New Roman"/>
              </w:rPr>
              <w:t>: Can the students use the information in a new way?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</w:rPr>
            </w:pPr>
            <w:r w:rsidRPr="00A941FD">
              <w:rPr>
                <w:rFonts w:ascii="Times New Roman" w:hAnsi="Times New Roman"/>
                <w:u w:val="single"/>
              </w:rPr>
              <w:t>ANALYZING:</w:t>
            </w:r>
            <w:r w:rsidRPr="00A941FD">
              <w:rPr>
                <w:rFonts w:ascii="Times New Roman" w:hAnsi="Times New Roman"/>
              </w:rPr>
              <w:t xml:space="preserve"> Can the students distinguish between the different parts?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</w:rPr>
            </w:pPr>
            <w:r w:rsidRPr="00A941FD">
              <w:rPr>
                <w:rFonts w:ascii="Times New Roman" w:hAnsi="Times New Roman"/>
                <w:u w:val="single"/>
              </w:rPr>
              <w:t>EVALUATING:</w:t>
            </w:r>
            <w:r w:rsidRPr="00A941FD">
              <w:rPr>
                <w:rFonts w:ascii="Times New Roman" w:hAnsi="Times New Roman"/>
              </w:rPr>
              <w:t xml:space="preserve"> Can the students justify a stand or decision?</w:t>
            </w:r>
          </w:p>
          <w:p w:rsidR="002572D1" w:rsidRPr="00A941FD" w:rsidRDefault="002572D1" w:rsidP="00A941FD">
            <w:pPr>
              <w:ind w:left="360" w:hanging="360"/>
              <w:rPr>
                <w:b/>
                <w:bCs/>
              </w:rPr>
            </w:pPr>
            <w:r w:rsidRPr="00A941FD">
              <w:rPr>
                <w:rFonts w:ascii="Times New Roman" w:hAnsi="Times New Roman"/>
                <w:u w:val="single"/>
              </w:rPr>
              <w:t>CREATING:</w:t>
            </w:r>
            <w:r w:rsidRPr="00A941FD">
              <w:rPr>
                <w:rFonts w:ascii="Times New Roman" w:hAnsi="Times New Roman"/>
              </w:rPr>
              <w:t xml:space="preserve">  Can the students create new product or point of view?</w:t>
            </w:r>
          </w:p>
        </w:tc>
        <w:tc>
          <w:tcPr>
            <w:tcW w:w="8247" w:type="dxa"/>
            <w:gridSpan w:val="5"/>
            <w:shd w:val="clear" w:color="auto" w:fill="E0E0E0"/>
          </w:tcPr>
          <w:p w:rsidR="002572D1" w:rsidRPr="00A941FD" w:rsidRDefault="002572D1" w:rsidP="00A941FD">
            <w:pPr>
              <w:tabs>
                <w:tab w:val="left" w:pos="8784"/>
              </w:tabs>
              <w:jc w:val="center"/>
              <w:rPr>
                <w:b/>
              </w:rPr>
            </w:pPr>
            <w:r w:rsidRPr="00A941FD">
              <w:rPr>
                <w:b/>
              </w:rPr>
              <w:t>Digital Taxonomy for Bloom:</w:t>
            </w:r>
          </w:p>
          <w:p w:rsidR="002572D1" w:rsidRDefault="002572D1" w:rsidP="005C4CCA">
            <w:r w:rsidRPr="00A941FD">
              <w:rPr>
                <w:u w:val="single"/>
              </w:rPr>
              <w:t>KNOWLEDGE</w:t>
            </w:r>
            <w:r>
              <w:t xml:space="preserve">: Highlighting, bookmarking, social networking, searching, </w:t>
            </w:r>
            <w:proofErr w:type="spellStart"/>
            <w:r>
              <w:t>googling</w:t>
            </w:r>
            <w:proofErr w:type="spellEnd"/>
          </w:p>
          <w:p w:rsidR="002572D1" w:rsidRDefault="002572D1" w:rsidP="005C4CCA">
            <w:r w:rsidRPr="00A941FD">
              <w:rPr>
                <w:u w:val="single"/>
              </w:rPr>
              <w:t>COMPREHENSION:</w:t>
            </w:r>
            <w:r>
              <w:t xml:space="preserve"> Advanced searches, blog journaling, twittering, commenting</w:t>
            </w:r>
          </w:p>
          <w:p w:rsidR="002572D1" w:rsidRDefault="002572D1" w:rsidP="005C4CCA">
            <w:r w:rsidRPr="00A941FD">
              <w:rPr>
                <w:u w:val="single"/>
              </w:rPr>
              <w:t>APPLICATION:</w:t>
            </w:r>
            <w:r>
              <w:t xml:space="preserve"> Running, loading, playing, operating, hacking, uploading, sharing, editing</w:t>
            </w:r>
          </w:p>
          <w:p w:rsidR="002572D1" w:rsidRDefault="002572D1" w:rsidP="005C4CCA">
            <w:r w:rsidRPr="00A941FD">
              <w:rPr>
                <w:u w:val="single"/>
              </w:rPr>
              <w:t>ANALYSIS:</w:t>
            </w:r>
            <w:r>
              <w:t xml:space="preserve"> Mashing, linking, tagging, validating, cracking, reverse-engineering</w:t>
            </w:r>
          </w:p>
          <w:p w:rsidR="002572D1" w:rsidRDefault="002572D1" w:rsidP="005C4CCA">
            <w:r w:rsidRPr="00A941FD">
              <w:rPr>
                <w:u w:val="single"/>
              </w:rPr>
              <w:t>SYNTHESIS:</w:t>
            </w:r>
            <w:r>
              <w:t xml:space="preserve"> Programming, filming, animating, blogging, wiki-</w:t>
            </w:r>
            <w:proofErr w:type="spellStart"/>
            <w:r>
              <w:t>ing</w:t>
            </w:r>
            <w:proofErr w:type="spellEnd"/>
            <w:r>
              <w:t>, publishing, podcasting, video casting</w:t>
            </w:r>
          </w:p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u w:val="single"/>
              </w:rPr>
              <w:lastRenderedPageBreak/>
              <w:t>EVALUATION:</w:t>
            </w:r>
            <w:r>
              <w:t xml:space="preserve"> Blog commenting, reviewing, posting, moderating, collaborating, networking, posting moderating</w:t>
            </w:r>
          </w:p>
        </w:tc>
      </w:tr>
      <w:tr w:rsidR="002572D1" w:rsidRPr="006D19FE" w:rsidTr="00A941FD">
        <w:trPr>
          <w:trHeight w:val="710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  <w:sz w:val="32"/>
                <w:szCs w:val="32"/>
              </w:rPr>
            </w:pPr>
            <w:r w:rsidRPr="00A941FD">
              <w:rPr>
                <w:b/>
                <w:bCs/>
                <w:sz w:val="32"/>
                <w:szCs w:val="32"/>
              </w:rPr>
              <w:lastRenderedPageBreak/>
              <w:t>Standards Rubric</w:t>
            </w:r>
          </w:p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The </w:t>
            </w:r>
            <w:r w:rsidRPr="00A941FD">
              <w:rPr>
                <w:b/>
                <w:bCs/>
                <w:caps/>
              </w:rPr>
              <w:t>standards rubric</w:t>
            </w:r>
            <w:r w:rsidRPr="00A941FD">
              <w:rPr>
                <w:b/>
                <w:bCs/>
              </w:rPr>
              <w:t xml:space="preserve"> should identify how student understanding will be measured. </w:t>
            </w:r>
          </w:p>
        </w:tc>
      </w:tr>
      <w:tr w:rsidR="002572D1" w:rsidRPr="006D19FE" w:rsidTr="00A941FD">
        <w:tc>
          <w:tcPr>
            <w:tcW w:w="14328" w:type="dxa"/>
            <w:gridSpan w:val="7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>Please attach rubric to unit plan.</w:t>
            </w:r>
          </w:p>
          <w:p w:rsidR="002572D1" w:rsidRPr="00A941FD" w:rsidRDefault="002572D1" w:rsidP="005C4CCA">
            <w:pPr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422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  <w:r w:rsidRPr="00A941FD">
              <w:rPr>
                <w:b/>
                <w:bCs/>
                <w:sz w:val="32"/>
                <w:szCs w:val="32"/>
              </w:rPr>
              <w:t>Learning Plan (Stage 3)</w:t>
            </w:r>
          </w:p>
        </w:tc>
      </w:tr>
      <w:tr w:rsidR="002572D1" w:rsidRPr="006D19FE" w:rsidTr="00A941FD">
        <w:trPr>
          <w:trHeight w:val="299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  <w:color w:val="FF0000"/>
              </w:rPr>
              <w:t>Where</w:t>
            </w:r>
            <w:r w:rsidRPr="00A941FD">
              <w:rPr>
                <w:b/>
                <w:bCs/>
              </w:rPr>
              <w:t xml:space="preserve"> are your students headed?  Where have they been?  How will you make sure the students know where they are going?</w:t>
            </w:r>
          </w:p>
        </w:tc>
      </w:tr>
      <w:tr w:rsidR="002572D1" w:rsidRPr="006D19FE" w:rsidTr="00A941FD">
        <w:trPr>
          <w:trHeight w:val="299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How will you </w:t>
            </w:r>
            <w:r w:rsidRPr="00A941FD">
              <w:rPr>
                <w:b/>
                <w:bCs/>
                <w:color w:val="FF0000"/>
              </w:rPr>
              <w:t xml:space="preserve">hook </w:t>
            </w:r>
            <w:r w:rsidRPr="00A941FD">
              <w:rPr>
                <w:b/>
                <w:bCs/>
              </w:rPr>
              <w:t>students at the beginning of the unit? (motivational set)</w:t>
            </w:r>
          </w:p>
        </w:tc>
      </w:tr>
      <w:tr w:rsidR="002572D1" w:rsidRPr="006D19FE" w:rsidTr="00A941FD">
        <w:trPr>
          <w:trHeight w:val="611"/>
        </w:trPr>
        <w:tc>
          <w:tcPr>
            <w:tcW w:w="14328" w:type="dxa"/>
            <w:gridSpan w:val="7"/>
            <w:shd w:val="clear" w:color="auto" w:fill="E0E0E0"/>
          </w:tcPr>
          <w:p w:rsidR="002572D1" w:rsidRPr="00851C25" w:rsidRDefault="002572D1" w:rsidP="005C4CCA">
            <w:r w:rsidRPr="00A941FD">
              <w:rPr>
                <w:b/>
                <w:bCs/>
              </w:rPr>
              <w:t xml:space="preserve">What events will help students </w:t>
            </w:r>
            <w:r w:rsidRPr="00A941FD">
              <w:rPr>
                <w:b/>
                <w:bCs/>
                <w:color w:val="FF0000"/>
              </w:rPr>
              <w:t xml:space="preserve">experience and explore </w:t>
            </w:r>
            <w:r w:rsidRPr="00A941FD">
              <w:rPr>
                <w:b/>
                <w:bCs/>
              </w:rPr>
              <w:t xml:space="preserve">the enduring understandings and essential questions in the unit?  How will you equip them with needed skills and knowledge?  How will you </w:t>
            </w:r>
            <w:r w:rsidRPr="00A941FD">
              <w:rPr>
                <w:b/>
                <w:bCs/>
                <w:color w:val="FF0000"/>
              </w:rPr>
              <w:t>organize</w:t>
            </w:r>
            <w:r w:rsidRPr="00A941FD">
              <w:rPr>
                <w:b/>
                <w:bCs/>
              </w:rPr>
              <w:t xml:space="preserve"> and </w:t>
            </w:r>
            <w:r w:rsidRPr="00A941FD">
              <w:rPr>
                <w:b/>
                <w:bCs/>
                <w:color w:val="FF0000"/>
              </w:rPr>
              <w:t xml:space="preserve">sequence </w:t>
            </w:r>
            <w:r w:rsidRPr="00A941FD">
              <w:rPr>
                <w:b/>
                <w:bCs/>
              </w:rPr>
              <w:t>the learning activities to optimize the engagement and achievement of all students?</w:t>
            </w:r>
          </w:p>
        </w:tc>
      </w:tr>
      <w:tr w:rsidR="002572D1" w:rsidRPr="006D19FE" w:rsidTr="00A941FD">
        <w:trPr>
          <w:trHeight w:val="341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How will you cause students to </w:t>
            </w:r>
            <w:r w:rsidRPr="00A941FD">
              <w:rPr>
                <w:b/>
                <w:bCs/>
                <w:color w:val="FF0000"/>
              </w:rPr>
              <w:t>reflect and rethink?</w:t>
            </w:r>
            <w:r w:rsidRPr="00A941FD">
              <w:rPr>
                <w:b/>
                <w:bCs/>
              </w:rPr>
              <w:t xml:space="preserve">  How will you guide them in rehearsing, revising, and refining their work based on your essential questions and enduring understandings?</w:t>
            </w:r>
          </w:p>
        </w:tc>
      </w:tr>
      <w:tr w:rsidR="002572D1" w:rsidRPr="006D19FE" w:rsidTr="00A941FD">
        <w:trPr>
          <w:trHeight w:val="299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How will you help students to </w:t>
            </w:r>
            <w:r w:rsidRPr="00A941FD">
              <w:rPr>
                <w:b/>
                <w:bCs/>
                <w:color w:val="FF0000"/>
              </w:rPr>
              <w:t>exhibit and self-evaluate</w:t>
            </w:r>
            <w:r w:rsidRPr="00A941FD">
              <w:rPr>
                <w:b/>
                <w:bCs/>
              </w:rPr>
              <w:t xml:space="preserve"> their growing skills, knowledge, and understanding throughout the unit?</w:t>
            </w:r>
          </w:p>
        </w:tc>
      </w:tr>
      <w:tr w:rsidR="002572D1" w:rsidRPr="006D19FE" w:rsidTr="00A941FD">
        <w:trPr>
          <w:trHeight w:val="413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How will you </w:t>
            </w:r>
            <w:r w:rsidRPr="00A941FD">
              <w:rPr>
                <w:b/>
                <w:bCs/>
                <w:color w:val="FF0000"/>
              </w:rPr>
              <w:t>tailor</w:t>
            </w:r>
            <w:r w:rsidRPr="00A941FD">
              <w:rPr>
                <w:b/>
                <w:bCs/>
              </w:rPr>
              <w:t xml:space="preserve"> and otherwise personalize the learning plan to optimize the engagement and effectiveness of ALL students, without compromising the goals of the unit?</w:t>
            </w:r>
          </w:p>
        </w:tc>
      </w:tr>
      <w:tr w:rsidR="002572D1" w:rsidRPr="006D19FE" w:rsidTr="00A941FD">
        <w:trPr>
          <w:trHeight w:val="360"/>
        </w:trPr>
        <w:tc>
          <w:tcPr>
            <w:tcW w:w="4776" w:type="dxa"/>
          </w:tcPr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  <w:r w:rsidRPr="00A941FD">
              <w:rPr>
                <w:b/>
                <w:bCs/>
              </w:rPr>
              <w:t>Environment</w:t>
            </w:r>
          </w:p>
          <w:p w:rsidR="002572D1" w:rsidRPr="00A941FD" w:rsidRDefault="002572D1" w:rsidP="00F61519">
            <w:pPr>
              <w:rPr>
                <w:b/>
                <w:bCs/>
              </w:rPr>
            </w:pPr>
            <w:r w:rsidRPr="00681023">
              <w:t>What needs to be in the environment to allow the ch</w:t>
            </w:r>
            <w:r>
              <w:t>ildren to achieve the outcomes?</w:t>
            </w:r>
          </w:p>
        </w:tc>
        <w:tc>
          <w:tcPr>
            <w:tcW w:w="4776" w:type="dxa"/>
            <w:gridSpan w:val="4"/>
          </w:tcPr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  <w:r w:rsidRPr="00A941FD">
              <w:rPr>
                <w:b/>
                <w:bCs/>
              </w:rPr>
              <w:t>Conversations</w:t>
            </w:r>
          </w:p>
          <w:p w:rsidR="002572D1" w:rsidRPr="000D08BA" w:rsidRDefault="002572D1" w:rsidP="000D08BA">
            <w:r>
              <w:t>What can I learn through conversations that will scaffold children’s learning?</w:t>
            </w:r>
          </w:p>
        </w:tc>
        <w:tc>
          <w:tcPr>
            <w:tcW w:w="4776" w:type="dxa"/>
            <w:gridSpan w:val="2"/>
          </w:tcPr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  <w:r w:rsidRPr="00A941FD">
              <w:rPr>
                <w:b/>
                <w:bCs/>
              </w:rPr>
              <w:t>Play</w:t>
            </w:r>
          </w:p>
          <w:p w:rsidR="002572D1" w:rsidRPr="000D08BA" w:rsidRDefault="002572D1" w:rsidP="000D08BA">
            <w:r>
              <w:t>What interactions (e.g., environment, conversations) can I offer to maximize the children’s opportunities for learning and inquiry?</w:t>
            </w:r>
          </w:p>
        </w:tc>
      </w:tr>
      <w:tr w:rsidR="002572D1" w:rsidRPr="006D19FE" w:rsidTr="00A941FD">
        <w:trPr>
          <w:trHeight w:val="360"/>
        </w:trPr>
        <w:tc>
          <w:tcPr>
            <w:tcW w:w="4776" w:type="dxa"/>
          </w:tcPr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</w:tc>
        <w:tc>
          <w:tcPr>
            <w:tcW w:w="4776" w:type="dxa"/>
            <w:gridSpan w:val="4"/>
          </w:tcPr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</w:tc>
        <w:tc>
          <w:tcPr>
            <w:tcW w:w="4776" w:type="dxa"/>
            <w:gridSpan w:val="2"/>
          </w:tcPr>
          <w:p w:rsidR="002572D1" w:rsidRPr="00A941FD" w:rsidRDefault="002572D1" w:rsidP="00F61519">
            <w:pPr>
              <w:rPr>
                <w:b/>
                <w:bCs/>
              </w:rPr>
            </w:pPr>
          </w:p>
        </w:tc>
      </w:tr>
      <w:tr w:rsidR="002572D1" w:rsidRPr="00B571B3" w:rsidTr="00A941FD">
        <w:trPr>
          <w:trHeight w:val="422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9C19B6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What </w:t>
            </w:r>
            <w:r w:rsidRPr="00A941FD">
              <w:rPr>
                <w:b/>
                <w:bCs/>
                <w:color w:val="FF0000"/>
              </w:rPr>
              <w:t>resources</w:t>
            </w:r>
            <w:r w:rsidRPr="00A941FD">
              <w:rPr>
                <w:b/>
                <w:bCs/>
              </w:rPr>
              <w:t xml:space="preserve"> will you use in the learning experiences to meet the outcomes?</w:t>
            </w:r>
          </w:p>
        </w:tc>
      </w:tr>
      <w:tr w:rsidR="002572D1" w:rsidRPr="00B571B3" w:rsidTr="00A941FD">
        <w:trPr>
          <w:trHeight w:val="422"/>
        </w:trPr>
        <w:tc>
          <w:tcPr>
            <w:tcW w:w="14328" w:type="dxa"/>
            <w:gridSpan w:val="7"/>
          </w:tcPr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572D1" w:rsidRPr="00B571B3" w:rsidTr="00A941FD">
        <w:trPr>
          <w:trHeight w:val="422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  <w:r w:rsidRPr="00A941FD">
              <w:rPr>
                <w:b/>
                <w:bCs/>
                <w:sz w:val="32"/>
                <w:szCs w:val="32"/>
              </w:rPr>
              <w:t>Assess and Reflect (Stage 4)</w:t>
            </w:r>
          </w:p>
        </w:tc>
      </w:tr>
      <w:tr w:rsidR="002572D1" w:rsidRPr="00B57D60" w:rsidTr="00A941FD">
        <w:trPr>
          <w:trHeight w:val="188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64529D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>Required Areas of Study:</w:t>
            </w:r>
          </w:p>
          <w:p w:rsidR="002572D1" w:rsidRPr="00A941FD" w:rsidRDefault="002572D1" w:rsidP="0064529D">
            <w:pPr>
              <w:rPr>
                <w:b/>
                <w:color w:val="FF0000"/>
              </w:rPr>
            </w:pPr>
            <w:r w:rsidRPr="00A941FD">
              <w:rPr>
                <w:b/>
              </w:rPr>
              <w:t xml:space="preserve"> Is there alignment between outcomes, performance assessment and learning experiences?</w:t>
            </w:r>
          </w:p>
        </w:tc>
        <w:tc>
          <w:tcPr>
            <w:tcW w:w="1710" w:type="dxa"/>
          </w:tcPr>
          <w:p w:rsidR="002572D1" w:rsidRDefault="002572D1" w:rsidP="0064529D"/>
        </w:tc>
      </w:tr>
      <w:tr w:rsidR="002572D1" w:rsidRPr="00B57D60" w:rsidTr="00A941FD">
        <w:trPr>
          <w:trHeight w:val="188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64529D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>BAL’s:</w:t>
            </w:r>
          </w:p>
          <w:p w:rsidR="002572D1" w:rsidRPr="00A941FD" w:rsidRDefault="002572D1" w:rsidP="0064529D">
            <w:pPr>
              <w:rPr>
                <w:b/>
                <w:bCs/>
                <w:color w:val="FF0000"/>
              </w:rPr>
            </w:pPr>
            <w:r w:rsidRPr="00A941FD">
              <w:rPr>
                <w:b/>
                <w:color w:val="FF0000"/>
              </w:rPr>
              <w:t xml:space="preserve"> </w:t>
            </w:r>
            <w:r w:rsidRPr="00A941FD">
              <w:rPr>
                <w:b/>
              </w:rPr>
              <w:t xml:space="preserve">Does my unit promote </w:t>
            </w:r>
            <w:proofErr w:type="spellStart"/>
            <w:r w:rsidRPr="00A941FD">
              <w:rPr>
                <w:b/>
              </w:rPr>
              <w:t>life long</w:t>
            </w:r>
            <w:proofErr w:type="spellEnd"/>
            <w:r w:rsidRPr="00A941FD">
              <w:rPr>
                <w:b/>
              </w:rPr>
              <w:t xml:space="preserve"> learning, </w:t>
            </w:r>
            <w:proofErr w:type="gramStart"/>
            <w:r w:rsidRPr="00A941FD">
              <w:rPr>
                <w:b/>
              </w:rPr>
              <w:t>encourage</w:t>
            </w:r>
            <w:proofErr w:type="gramEnd"/>
            <w:r w:rsidRPr="00A941FD">
              <w:rPr>
                <w:b/>
              </w:rPr>
              <w:t xml:space="preserve"> the development of self and community, and engage students?</w:t>
            </w:r>
          </w:p>
        </w:tc>
        <w:tc>
          <w:tcPr>
            <w:tcW w:w="1710" w:type="dxa"/>
          </w:tcPr>
          <w:p w:rsidR="002572D1" w:rsidRPr="00B57D60" w:rsidRDefault="002572D1" w:rsidP="0064529D"/>
        </w:tc>
      </w:tr>
      <w:tr w:rsidR="002572D1" w:rsidRPr="00851C25" w:rsidTr="00A941FD">
        <w:trPr>
          <w:trHeight w:val="107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CELS &amp; CCC’s: </w:t>
            </w:r>
          </w:p>
          <w:p w:rsidR="002572D1" w:rsidRPr="00A941FD" w:rsidRDefault="002572D1" w:rsidP="003A6BA1">
            <w:pPr>
              <w:rPr>
                <w:b/>
                <w:bCs/>
                <w:color w:val="FF0000"/>
              </w:rPr>
            </w:pPr>
            <w:r w:rsidRPr="00A941FD">
              <w:rPr>
                <w:b/>
              </w:rPr>
              <w:t xml:space="preserve">Do the learning experiences allow learners to use multiple </w:t>
            </w:r>
            <w:proofErr w:type="spellStart"/>
            <w:r w:rsidRPr="00A941FD">
              <w:rPr>
                <w:b/>
              </w:rPr>
              <w:t>literacies</w:t>
            </w:r>
            <w:proofErr w:type="spellEnd"/>
            <w:r w:rsidRPr="00A941FD">
              <w:rPr>
                <w:b/>
              </w:rPr>
              <w:t xml:space="preserve"> while constructing knowledge, demonstrating social responsibility, and acting autonomously in their world?</w:t>
            </w:r>
          </w:p>
        </w:tc>
        <w:tc>
          <w:tcPr>
            <w:tcW w:w="1710" w:type="dxa"/>
          </w:tcPr>
          <w:p w:rsidR="002572D1" w:rsidRPr="00851C25" w:rsidRDefault="0048002D" w:rsidP="003A6BA1"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851C25" w:rsidTr="00A941FD">
        <w:trPr>
          <w:trHeight w:val="7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Adaptive Dimension: </w:t>
            </w:r>
          </w:p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</w:rPr>
              <w:t>Have I made purposeful adjustments to the curriculum content (not outcomes), instructional practices, and/or the learning environment to meet the learning needs of all my students?</w:t>
            </w:r>
          </w:p>
        </w:tc>
        <w:tc>
          <w:tcPr>
            <w:tcW w:w="1710" w:type="dxa"/>
          </w:tcPr>
          <w:p w:rsidR="002572D1" w:rsidRPr="00851C25" w:rsidRDefault="002572D1" w:rsidP="003A6BA1"/>
        </w:tc>
      </w:tr>
      <w:tr w:rsidR="002572D1" w:rsidRPr="00851C25" w:rsidTr="00A941FD">
        <w:trPr>
          <w:trHeight w:val="7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Instructional Approaches: </w:t>
            </w:r>
          </w:p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</w:rPr>
              <w:t>Do I use a variety of teacher directed and student centered instructional approaches?</w:t>
            </w:r>
          </w:p>
        </w:tc>
        <w:tc>
          <w:tcPr>
            <w:tcW w:w="1710" w:type="dxa"/>
          </w:tcPr>
          <w:p w:rsidR="002572D1" w:rsidRPr="00851C25" w:rsidRDefault="0048002D" w:rsidP="003A6BA1"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851C25" w:rsidTr="00A941FD">
        <w:trPr>
          <w:trHeight w:val="7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Student Evaluation: </w:t>
            </w:r>
          </w:p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</w:rPr>
              <w:t>Have I included formative and summative assessments reflective of student needs and interests based on curricular outcomes?</w:t>
            </w:r>
          </w:p>
        </w:tc>
        <w:tc>
          <w:tcPr>
            <w:tcW w:w="1710" w:type="dxa"/>
          </w:tcPr>
          <w:p w:rsidR="002572D1" w:rsidRPr="00851C25" w:rsidRDefault="0048002D" w:rsidP="003A6BA1"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851C25" w:rsidTr="00A941FD">
        <w:trPr>
          <w:trHeight w:val="7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  <w:color w:val="FF0000"/>
              </w:rPr>
              <w:t>Resource Based Learning:</w:t>
            </w:r>
          </w:p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</w:rPr>
              <w:t xml:space="preserve"> Do the students have access to various resources on an ongoing basis?</w:t>
            </w:r>
          </w:p>
        </w:tc>
        <w:tc>
          <w:tcPr>
            <w:tcW w:w="1710" w:type="dxa"/>
          </w:tcPr>
          <w:p w:rsidR="002572D1" w:rsidRPr="00851C25" w:rsidRDefault="0048002D" w:rsidP="003A6BA1"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B51131" w:rsidTr="00A941FD">
        <w:trPr>
          <w:trHeight w:val="53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A941FD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FNM/I Content and Perspectives/Gender Equity/Multicultural Education: </w:t>
            </w:r>
          </w:p>
          <w:p w:rsidR="002572D1" w:rsidRPr="00A941FD" w:rsidRDefault="002572D1" w:rsidP="00A941FD">
            <w:pPr>
              <w:autoSpaceDE w:val="0"/>
              <w:autoSpaceDN w:val="0"/>
              <w:adjustRightInd w:val="0"/>
              <w:rPr>
                <w:b/>
              </w:rPr>
            </w:pPr>
            <w:r w:rsidRPr="00A941FD">
              <w:rPr>
                <w:b/>
              </w:rPr>
              <w:t xml:space="preserve">Have I nurtured and promoted diversity while honoring each child’s identity? </w:t>
            </w:r>
          </w:p>
        </w:tc>
        <w:tc>
          <w:tcPr>
            <w:tcW w:w="1710" w:type="dxa"/>
          </w:tcPr>
          <w:p w:rsidR="002572D1" w:rsidRPr="00B51131" w:rsidRDefault="0048002D" w:rsidP="003A6BA1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6D19FE" w:rsidTr="00A941FD">
        <w:trPr>
          <w:trHeight w:val="278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A941FD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Blueprint for Life: </w:t>
            </w:r>
          </w:p>
          <w:p w:rsidR="002572D1" w:rsidRPr="00A941FD" w:rsidRDefault="002572D1" w:rsidP="00A941F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941FD">
              <w:rPr>
                <w:b/>
              </w:rPr>
              <w:t>Have I planned learning experiences in the unit that prepare students for a balanced life and/or work career?</w:t>
            </w:r>
          </w:p>
        </w:tc>
        <w:bookmarkStart w:id="2" w:name="Text26"/>
        <w:tc>
          <w:tcPr>
            <w:tcW w:w="1710" w:type="dxa"/>
          </w:tcPr>
          <w:p w:rsidR="002572D1" w:rsidRPr="00B51131" w:rsidRDefault="0048002D" w:rsidP="005C4CCA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"/>
          </w:p>
        </w:tc>
      </w:tr>
    </w:tbl>
    <w:p w:rsidR="002572D1" w:rsidRDefault="002572D1">
      <w:proofErr w:type="gramStart"/>
      <w:r>
        <w:t xml:space="preserve">Adapted from:  </w:t>
      </w:r>
      <w:r w:rsidRPr="005C4CCA">
        <w:t xml:space="preserve">Wiggins, Grant and J. </w:t>
      </w:r>
      <w:proofErr w:type="spellStart"/>
      <w:r w:rsidRPr="005C4CCA">
        <w:t>McTighe</w:t>
      </w:r>
      <w:proofErr w:type="spellEnd"/>
      <w:r w:rsidRPr="005C4CCA">
        <w:t>.</w:t>
      </w:r>
      <w:proofErr w:type="gramEnd"/>
      <w:r w:rsidRPr="005C4CCA">
        <w:t xml:space="preserve"> (1998). </w:t>
      </w:r>
      <w:r w:rsidRPr="005C4CCA">
        <w:rPr>
          <w:i/>
          <w:iCs/>
          <w:u w:val="single"/>
        </w:rPr>
        <w:t>Understanding by Design</w:t>
      </w:r>
      <w:r w:rsidRPr="005C4CCA">
        <w:t>, Association for Supervision and Curriculum Development</w:t>
      </w:r>
      <w:r>
        <w:t>.</w:t>
      </w:r>
    </w:p>
    <w:sectPr w:rsidR="002572D1" w:rsidSect="00FA172C">
      <w:pgSz w:w="15840" w:h="24480" w:code="17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Myriad Pro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F50"/>
    <w:multiLevelType w:val="hybridMultilevel"/>
    <w:tmpl w:val="1E422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407B1"/>
    <w:multiLevelType w:val="hybridMultilevel"/>
    <w:tmpl w:val="6F8E0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34F32"/>
    <w:multiLevelType w:val="hybridMultilevel"/>
    <w:tmpl w:val="D9B6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01145"/>
    <w:multiLevelType w:val="hybridMultilevel"/>
    <w:tmpl w:val="137E0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C4E7C"/>
    <w:multiLevelType w:val="hybridMultilevel"/>
    <w:tmpl w:val="84CCFA42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>
    <w:nsid w:val="2116705D"/>
    <w:multiLevelType w:val="hybridMultilevel"/>
    <w:tmpl w:val="20A0D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306D"/>
    <w:multiLevelType w:val="hybridMultilevel"/>
    <w:tmpl w:val="D12E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A452F2"/>
    <w:multiLevelType w:val="hybridMultilevel"/>
    <w:tmpl w:val="281E5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11746"/>
    <w:multiLevelType w:val="hybridMultilevel"/>
    <w:tmpl w:val="FFE82F6E"/>
    <w:lvl w:ilvl="0" w:tplc="795AEDC0">
      <w:start w:val="1"/>
      <w:numFmt w:val="bullet"/>
      <w:lvlText w:val="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>
    <w:nsid w:val="4BBF1408"/>
    <w:multiLevelType w:val="hybridMultilevel"/>
    <w:tmpl w:val="4830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E51B9C"/>
    <w:multiLevelType w:val="hybridMultilevel"/>
    <w:tmpl w:val="8C1EC6F4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>
    <w:nsid w:val="549B0ABA"/>
    <w:multiLevelType w:val="hybridMultilevel"/>
    <w:tmpl w:val="48C4EE00"/>
    <w:lvl w:ilvl="0" w:tplc="795AEDC0">
      <w:start w:val="1"/>
      <w:numFmt w:val="bullet"/>
      <w:lvlText w:val="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5A814683"/>
    <w:multiLevelType w:val="hybridMultilevel"/>
    <w:tmpl w:val="9E98C3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835848"/>
    <w:multiLevelType w:val="hybridMultilevel"/>
    <w:tmpl w:val="11D4339E"/>
    <w:lvl w:ilvl="0" w:tplc="795AEDC0">
      <w:start w:val="1"/>
      <w:numFmt w:val="bullet"/>
      <w:lvlText w:val="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65344B6A"/>
    <w:multiLevelType w:val="hybridMultilevel"/>
    <w:tmpl w:val="497EC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04FB2"/>
    <w:multiLevelType w:val="hybridMultilevel"/>
    <w:tmpl w:val="C33EDBA8"/>
    <w:lvl w:ilvl="0" w:tplc="6C94EF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70E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B2F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C6A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4E4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68F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420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904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E4F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CE0791A"/>
    <w:multiLevelType w:val="hybridMultilevel"/>
    <w:tmpl w:val="2870C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D8639F"/>
    <w:multiLevelType w:val="hybridMultilevel"/>
    <w:tmpl w:val="0DFCDD1C"/>
    <w:lvl w:ilvl="0" w:tplc="795AEDC0">
      <w:start w:val="1"/>
      <w:numFmt w:val="bullet"/>
      <w:lvlText w:val="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11"/>
  </w:num>
  <w:num w:numId="5">
    <w:abstractNumId w:val="17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6"/>
  </w:num>
  <w:num w:numId="14">
    <w:abstractNumId w:val="4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20"/>
  <w:noPunctuationKerning/>
  <w:characterSpacingControl w:val="doNotCompress"/>
  <w:compat/>
  <w:rsids>
    <w:rsidRoot w:val="005C4CCA"/>
    <w:rsid w:val="000504AF"/>
    <w:rsid w:val="00061508"/>
    <w:rsid w:val="00070EC7"/>
    <w:rsid w:val="000C310E"/>
    <w:rsid w:val="000C51F3"/>
    <w:rsid w:val="000D08BA"/>
    <w:rsid w:val="00131DB5"/>
    <w:rsid w:val="00142B1B"/>
    <w:rsid w:val="00176215"/>
    <w:rsid w:val="002327EE"/>
    <w:rsid w:val="00234329"/>
    <w:rsid w:val="00243F52"/>
    <w:rsid w:val="00250227"/>
    <w:rsid w:val="002572D1"/>
    <w:rsid w:val="002E7B24"/>
    <w:rsid w:val="003954B3"/>
    <w:rsid w:val="00397435"/>
    <w:rsid w:val="003A6BA1"/>
    <w:rsid w:val="003B37AC"/>
    <w:rsid w:val="003F1EA1"/>
    <w:rsid w:val="00411723"/>
    <w:rsid w:val="00443695"/>
    <w:rsid w:val="00465623"/>
    <w:rsid w:val="0048002D"/>
    <w:rsid w:val="004A6727"/>
    <w:rsid w:val="004A74C1"/>
    <w:rsid w:val="004A7B9F"/>
    <w:rsid w:val="004D136D"/>
    <w:rsid w:val="005026F6"/>
    <w:rsid w:val="0050449C"/>
    <w:rsid w:val="00574884"/>
    <w:rsid w:val="00580B62"/>
    <w:rsid w:val="005A4EF0"/>
    <w:rsid w:val="005B6DEE"/>
    <w:rsid w:val="005C1BBD"/>
    <w:rsid w:val="005C3889"/>
    <w:rsid w:val="005C4CCA"/>
    <w:rsid w:val="00600302"/>
    <w:rsid w:val="00620FAA"/>
    <w:rsid w:val="0064529D"/>
    <w:rsid w:val="00681023"/>
    <w:rsid w:val="00684BD3"/>
    <w:rsid w:val="00691884"/>
    <w:rsid w:val="006A2BB3"/>
    <w:rsid w:val="006B6337"/>
    <w:rsid w:val="006D19FE"/>
    <w:rsid w:val="00744C10"/>
    <w:rsid w:val="00764EE7"/>
    <w:rsid w:val="00782227"/>
    <w:rsid w:val="007A28BB"/>
    <w:rsid w:val="007D7CF6"/>
    <w:rsid w:val="00820270"/>
    <w:rsid w:val="00851C25"/>
    <w:rsid w:val="008B01DE"/>
    <w:rsid w:val="008B613B"/>
    <w:rsid w:val="008D43A3"/>
    <w:rsid w:val="008D6845"/>
    <w:rsid w:val="008E6F70"/>
    <w:rsid w:val="00902F24"/>
    <w:rsid w:val="00916BE6"/>
    <w:rsid w:val="0096766D"/>
    <w:rsid w:val="00972849"/>
    <w:rsid w:val="009944B2"/>
    <w:rsid w:val="009C19B6"/>
    <w:rsid w:val="00A10391"/>
    <w:rsid w:val="00A85859"/>
    <w:rsid w:val="00A941FD"/>
    <w:rsid w:val="00AC14AC"/>
    <w:rsid w:val="00AF1BE8"/>
    <w:rsid w:val="00B51131"/>
    <w:rsid w:val="00B571B3"/>
    <w:rsid w:val="00B57D60"/>
    <w:rsid w:val="00B86E7A"/>
    <w:rsid w:val="00C122AE"/>
    <w:rsid w:val="00C20DDE"/>
    <w:rsid w:val="00C85FF9"/>
    <w:rsid w:val="00C971DF"/>
    <w:rsid w:val="00CF1309"/>
    <w:rsid w:val="00D15998"/>
    <w:rsid w:val="00D64C61"/>
    <w:rsid w:val="00D90A71"/>
    <w:rsid w:val="00DD0928"/>
    <w:rsid w:val="00E20883"/>
    <w:rsid w:val="00E34961"/>
    <w:rsid w:val="00E35111"/>
    <w:rsid w:val="00E731C5"/>
    <w:rsid w:val="00E95B54"/>
    <w:rsid w:val="00F02FAB"/>
    <w:rsid w:val="00F4211F"/>
    <w:rsid w:val="00F61519"/>
    <w:rsid w:val="00FA172C"/>
    <w:rsid w:val="00FA433B"/>
    <w:rsid w:val="00FC24E4"/>
    <w:rsid w:val="00FD6E97"/>
    <w:rsid w:val="00FE5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CA"/>
    <w:rPr>
      <w:rFonts w:ascii="Tahoma" w:hAnsi="Tahom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C4C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5B54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002D"/>
    <w:rPr>
      <w:rFonts w:cs="Times New Roman"/>
      <w:sz w:val="2"/>
    </w:rPr>
  </w:style>
  <w:style w:type="paragraph" w:customStyle="1" w:styleId="Default">
    <w:name w:val="Default"/>
    <w:rsid w:val="00F4211F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paragraph" w:customStyle="1" w:styleId="Pa28">
    <w:name w:val="Pa28"/>
    <w:basedOn w:val="Default"/>
    <w:next w:val="Default"/>
    <w:uiPriority w:val="99"/>
    <w:rsid w:val="00764EE7"/>
    <w:pPr>
      <w:spacing w:line="221" w:lineRule="atLeast"/>
    </w:pPr>
    <w:rPr>
      <w:rFonts w:cs="Times New Roman"/>
      <w:color w:val="auto"/>
    </w:rPr>
  </w:style>
  <w:style w:type="paragraph" w:customStyle="1" w:styleId="Pa29">
    <w:name w:val="Pa29"/>
    <w:basedOn w:val="Default"/>
    <w:next w:val="Default"/>
    <w:uiPriority w:val="99"/>
    <w:rsid w:val="00764EE7"/>
    <w:pPr>
      <w:spacing w:line="22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764EE7"/>
    <w:rPr>
      <w:rFonts w:ascii="Myriad Pro" w:hAnsi="Myriad Pro" w:cs="Myriad Pro"/>
      <w:color w:val="221E1F"/>
      <w:sz w:val="22"/>
      <w:szCs w:val="22"/>
    </w:rPr>
  </w:style>
  <w:style w:type="paragraph" w:customStyle="1" w:styleId="Pa34">
    <w:name w:val="Pa34"/>
    <w:basedOn w:val="Default"/>
    <w:next w:val="Default"/>
    <w:uiPriority w:val="99"/>
    <w:rsid w:val="00764EE7"/>
    <w:pPr>
      <w:spacing w:line="221" w:lineRule="atLeast"/>
    </w:pPr>
    <w:rPr>
      <w:rFonts w:ascii="Myriad Pro" w:hAnsi="Myriad Pro" w:cs="Times New Roman"/>
      <w:color w:val="auto"/>
    </w:rPr>
  </w:style>
  <w:style w:type="paragraph" w:customStyle="1" w:styleId="Pa35">
    <w:name w:val="Pa35"/>
    <w:basedOn w:val="Default"/>
    <w:next w:val="Default"/>
    <w:uiPriority w:val="99"/>
    <w:rsid w:val="00764EE7"/>
    <w:pPr>
      <w:spacing w:line="221" w:lineRule="atLeast"/>
    </w:pPr>
    <w:rPr>
      <w:rFonts w:ascii="Myriad Pro" w:hAnsi="Myriad Pro" w:cs="Times New Roman"/>
      <w:color w:val="auto"/>
    </w:rPr>
  </w:style>
  <w:style w:type="paragraph" w:styleId="ListParagraph">
    <w:name w:val="List Paragraph"/>
    <w:basedOn w:val="Normal"/>
    <w:uiPriority w:val="34"/>
    <w:qFormat/>
    <w:rsid w:val="00600302"/>
    <w:pPr>
      <w:ind w:left="720"/>
      <w:contextualSpacing/>
    </w:pPr>
  </w:style>
  <w:style w:type="paragraph" w:customStyle="1" w:styleId="Pa37">
    <w:name w:val="Pa37"/>
    <w:basedOn w:val="Default"/>
    <w:next w:val="Default"/>
    <w:uiPriority w:val="99"/>
    <w:rsid w:val="00600302"/>
    <w:pPr>
      <w:spacing w:line="221" w:lineRule="atLeast"/>
    </w:pPr>
    <w:rPr>
      <w:rFonts w:ascii="Myriad Pro" w:hAnsi="Myriad Pro" w:cs="Times New Roman"/>
      <w:color w:val="auto"/>
    </w:rPr>
  </w:style>
  <w:style w:type="paragraph" w:customStyle="1" w:styleId="Pa33">
    <w:name w:val="Pa33"/>
    <w:basedOn w:val="Default"/>
    <w:next w:val="Default"/>
    <w:uiPriority w:val="99"/>
    <w:rsid w:val="00600302"/>
    <w:pPr>
      <w:spacing w:line="221" w:lineRule="atLeast"/>
    </w:pPr>
    <w:rPr>
      <w:rFonts w:ascii="Myriad Pro" w:hAnsi="Myriad Pro" w:cs="Times New Roman"/>
      <w:color w:val="auto"/>
    </w:rPr>
  </w:style>
  <w:style w:type="paragraph" w:customStyle="1" w:styleId="Pa32">
    <w:name w:val="Pa32"/>
    <w:basedOn w:val="Default"/>
    <w:next w:val="Default"/>
    <w:uiPriority w:val="99"/>
    <w:rsid w:val="00131DB5"/>
    <w:pPr>
      <w:spacing w:line="221" w:lineRule="atLeast"/>
    </w:pPr>
    <w:rPr>
      <w:rFonts w:ascii="Myriad Pro" w:hAnsi="Myriad Pro" w:cs="Times New Roman"/>
      <w:color w:val="auto"/>
    </w:rPr>
  </w:style>
  <w:style w:type="paragraph" w:customStyle="1" w:styleId="Pa55">
    <w:name w:val="Pa55"/>
    <w:basedOn w:val="Default"/>
    <w:next w:val="Default"/>
    <w:uiPriority w:val="99"/>
    <w:rsid w:val="00131DB5"/>
    <w:pPr>
      <w:spacing w:line="221" w:lineRule="atLeast"/>
    </w:pPr>
    <w:rPr>
      <w:rFonts w:ascii="Myriad Pro" w:hAnsi="Myriad Pro"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916BE6"/>
    <w:pPr>
      <w:spacing w:line="221" w:lineRule="atLeast"/>
    </w:pPr>
    <w:rPr>
      <w:rFonts w:cs="Times New Roman"/>
      <w:color w:val="auto"/>
    </w:rPr>
  </w:style>
  <w:style w:type="paragraph" w:customStyle="1" w:styleId="Pa58">
    <w:name w:val="Pa58"/>
    <w:basedOn w:val="Default"/>
    <w:next w:val="Default"/>
    <w:uiPriority w:val="99"/>
    <w:rsid w:val="00916BE6"/>
    <w:pPr>
      <w:spacing w:line="221" w:lineRule="atLeast"/>
    </w:pPr>
    <w:rPr>
      <w:rFonts w:ascii="Myriad Pro" w:hAnsi="Myriad Pro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1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1831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Understanding By Design Unit Template</vt:lpstr>
    </vt:vector>
  </TitlesOfParts>
  <Company>Proctor Public Schools</Company>
  <LinksUpToDate>false</LinksUpToDate>
  <CharactersWithSpaces>12408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By Design Unit Template</dc:title>
  <dc:creator>snickers0</dc:creator>
  <cp:lastModifiedBy>GSSD</cp:lastModifiedBy>
  <cp:revision>2</cp:revision>
  <cp:lastPrinted>2010-05-17T16:44:00Z</cp:lastPrinted>
  <dcterms:created xsi:type="dcterms:W3CDTF">2010-12-14T16:17:00Z</dcterms:created>
  <dcterms:modified xsi:type="dcterms:W3CDTF">2010-12-14T16:17:00Z</dcterms:modified>
</cp:coreProperties>
</file>